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57"/>
        <w:gridCol w:w="3943"/>
        <w:gridCol w:w="3469"/>
        <w:gridCol w:w="4369"/>
      </w:tblGrid>
      <w:tr w:rsidR="003A3D05" w14:paraId="55D1C6E9" w14:textId="77777777">
        <w:tblPrEx>
          <w:tblCellMar>
            <w:top w:w="0" w:type="dxa"/>
            <w:bottom w:w="0" w:type="dxa"/>
          </w:tblCellMar>
        </w:tblPrEx>
        <w:tc>
          <w:tcPr>
            <w:tcW w:w="15238" w:type="dxa"/>
            <w:gridSpan w:val="4"/>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160" w:type="dxa"/>
              <w:right w:w="0" w:type="dxa"/>
            </w:tcMar>
          </w:tcPr>
          <w:p w14:paraId="43C4A9DF" w14:textId="77777777" w:rsidR="003A3D05" w:rsidRPr="003A3300" w:rsidRDefault="00000000">
            <w:pPr>
              <w:spacing w:after="60"/>
              <w:rPr>
                <w:sz w:val="24"/>
                <w:szCs w:val="24"/>
              </w:rPr>
            </w:pPr>
            <w:r w:rsidRPr="003A3300">
              <w:rPr>
                <w:rFonts w:ascii="Arial" w:eastAsia="Arial" w:hAnsi="Arial" w:cs="Arial"/>
                <w:b/>
                <w:bCs/>
                <w:color w:val="121212"/>
                <w:sz w:val="24"/>
                <w:szCs w:val="24"/>
              </w:rPr>
              <w:t>AI Incident Response</w:t>
            </w:r>
            <w:r w:rsidRPr="003A3300">
              <w:rPr>
                <w:rFonts w:ascii="Arial" w:eastAsia="Arial" w:hAnsi="Arial" w:cs="Arial"/>
                <w:b/>
                <w:bCs/>
                <w:color w:val="9F283C"/>
                <w:sz w:val="24"/>
                <w:szCs w:val="24"/>
              </w:rPr>
              <w:t xml:space="preserve">  Quick Guide</w:t>
            </w:r>
          </w:p>
          <w:p w14:paraId="6AB5A6ED" w14:textId="77777777" w:rsidR="003A3D05" w:rsidRDefault="00000000">
            <w:r>
              <w:rPr>
                <w:rFonts w:ascii="Arial" w:eastAsia="Arial" w:hAnsi="Arial" w:cs="Arial"/>
                <w:color w:val="3A3A3A"/>
                <w:sz w:val="19"/>
                <w:szCs w:val="19"/>
              </w:rPr>
              <w:t>Something has gone wrong involving an AI tool - data exposed, a supplier breach, an unexpected AI output in a live system, or a staff member using an unsanctioned tool with sensitive data. Use this guide to respond systematically. Speed matters. So does doing it in the right order.</w:t>
            </w:r>
          </w:p>
        </w:tc>
      </w:tr>
      <w:tr w:rsidR="003A3D05" w14:paraId="6BB9E05B" w14:textId="77777777" w:rsidTr="003A3300">
        <w:tblPrEx>
          <w:tblCellMar>
            <w:top w:w="0" w:type="dxa"/>
            <w:bottom w:w="0" w:type="dxa"/>
          </w:tblCellMar>
        </w:tblPrEx>
        <w:trPr>
          <w:trHeight w:val="153"/>
        </w:trPr>
        <w:tc>
          <w:tcPr>
            <w:tcW w:w="15238" w:type="dxa"/>
            <w:gridSpan w:val="4"/>
            <w:tcBorders>
              <w:top w:val="none" w:sz="0" w:space="0" w:color="FFFFFF"/>
              <w:left w:val="none" w:sz="0" w:space="0" w:color="FFFFFF"/>
              <w:bottom w:val="none" w:sz="0" w:space="0" w:color="FFFFFF"/>
              <w:right w:val="none" w:sz="0" w:space="0" w:color="FFFFFF"/>
            </w:tcBorders>
            <w:shd w:val="clear" w:color="auto" w:fill="9F283C"/>
            <w:tcMar>
              <w:top w:w="120" w:type="dxa"/>
              <w:left w:w="160" w:type="dxa"/>
              <w:bottom w:w="80" w:type="dxa"/>
              <w:right w:w="160" w:type="dxa"/>
            </w:tcMar>
          </w:tcPr>
          <w:p w14:paraId="6BC8B94D" w14:textId="77777777" w:rsidR="003A3D05" w:rsidRDefault="00000000">
            <w:pPr>
              <w:spacing w:after="40"/>
            </w:pPr>
            <w:r>
              <w:rPr>
                <w:rFonts w:ascii="Arial" w:eastAsia="Arial" w:hAnsi="Arial" w:cs="Arial"/>
                <w:b/>
                <w:bCs/>
                <w:caps/>
                <w:color w:val="FFFFFF"/>
                <w:sz w:val="16"/>
                <w:szCs w:val="16"/>
              </w:rPr>
              <w:t xml:space="preserve">PHASE 1  </w:t>
            </w:r>
            <w:r w:rsidRPr="003A3300">
              <w:rPr>
                <w:rFonts w:ascii="Arial" w:eastAsia="Arial" w:hAnsi="Arial" w:cs="Arial"/>
                <w:b/>
                <w:bCs/>
                <w:color w:val="FFFFFF"/>
                <w:sz w:val="24"/>
                <w:szCs w:val="24"/>
              </w:rPr>
              <w:t>Immediate response</w:t>
            </w:r>
          </w:p>
          <w:p w14:paraId="0E79A4F4" w14:textId="77777777" w:rsidR="003A3D05" w:rsidRDefault="00000000">
            <w:r w:rsidRPr="003A3300">
              <w:rPr>
                <w:rFonts w:ascii="Arial" w:eastAsia="Arial" w:hAnsi="Arial" w:cs="Arial"/>
                <w:color w:val="FFFFFF" w:themeColor="background1"/>
                <w:sz w:val="18"/>
                <w:szCs w:val="18"/>
              </w:rPr>
              <w:t>First 30 minutes - stop the bleeding, get the right people in the room</w:t>
            </w:r>
          </w:p>
        </w:tc>
      </w:tr>
      <w:tr w:rsidR="003A3D05" w14:paraId="67A11BD2" w14:textId="77777777" w:rsidTr="003A3300">
        <w:tblPrEx>
          <w:tblCellMar>
            <w:top w:w="0" w:type="dxa"/>
            <w:bottom w:w="0" w:type="dxa"/>
          </w:tblCellMar>
        </w:tblPrEx>
        <w:tc>
          <w:tcPr>
            <w:tcW w:w="3442"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54E0FA58" w14:textId="77777777" w:rsidR="003A3D05" w:rsidRDefault="00000000">
            <w:pPr>
              <w:spacing w:after="80"/>
            </w:pPr>
            <w:r>
              <w:rPr>
                <w:rFonts w:ascii="Arial" w:eastAsia="Arial" w:hAnsi="Arial" w:cs="Arial"/>
                <w:b/>
                <w:bCs/>
                <w:color w:val="9F283C"/>
                <w:sz w:val="28"/>
                <w:szCs w:val="28"/>
              </w:rPr>
              <w:t>1</w:t>
            </w:r>
            <w:r>
              <w:rPr>
                <w:rFonts w:ascii="Arial" w:eastAsia="Arial" w:hAnsi="Arial" w:cs="Arial"/>
                <w:b/>
                <w:bCs/>
                <w:color w:val="121212"/>
                <w:sz w:val="19"/>
                <w:szCs w:val="19"/>
              </w:rPr>
              <w:t xml:space="preserve">  Stop and contain</w:t>
            </w:r>
          </w:p>
          <w:p w14:paraId="55F0E267"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Disconnect or suspend access to the AI tool involved if still active.</w:t>
            </w:r>
          </w:p>
          <w:p w14:paraId="152A5A7E"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If data is still flowing to an unsanctioned system - stop it now.</w:t>
            </w:r>
          </w:p>
          <w:p w14:paraId="14DE5BC8"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Do not delete logs, chat histories, or evidence.</w:t>
            </w:r>
          </w:p>
          <w:p w14:paraId="3173D07D" w14:textId="77777777" w:rsidR="003A3D05" w:rsidRDefault="00000000">
            <w:pPr>
              <w:spacing w:before="40" w:after="40"/>
            </w:pPr>
            <w:r>
              <w:rPr>
                <w:rFonts w:ascii="Arial" w:eastAsia="Arial" w:hAnsi="Arial" w:cs="Arial"/>
                <w:color w:val="B05E00"/>
                <w:sz w:val="17"/>
                <w:szCs w:val="17"/>
              </w:rPr>
              <w:t>⚠  Do not try to fix anything yet. Contain first, investigate after.</w:t>
            </w:r>
          </w:p>
        </w:tc>
        <w:tc>
          <w:tcPr>
            <w:tcW w:w="3945"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4312142A" w14:textId="77777777" w:rsidR="003A3D05" w:rsidRDefault="00000000">
            <w:pPr>
              <w:spacing w:after="80"/>
            </w:pPr>
            <w:r>
              <w:rPr>
                <w:rFonts w:ascii="Arial" w:eastAsia="Arial" w:hAnsi="Arial" w:cs="Arial"/>
                <w:b/>
                <w:bCs/>
                <w:color w:val="9F283C"/>
                <w:sz w:val="28"/>
                <w:szCs w:val="28"/>
              </w:rPr>
              <w:t>2</w:t>
            </w:r>
            <w:r>
              <w:rPr>
                <w:rFonts w:ascii="Arial" w:eastAsia="Arial" w:hAnsi="Arial" w:cs="Arial"/>
                <w:b/>
                <w:bCs/>
                <w:color w:val="121212"/>
                <w:sz w:val="19"/>
                <w:szCs w:val="19"/>
              </w:rPr>
              <w:t xml:space="preserve">  Notify the incident lead</w:t>
            </w:r>
          </w:p>
          <w:p w14:paraId="279C7769"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Contact your AI Policy Owner or incident lead immediately.</w:t>
            </w:r>
          </w:p>
          <w:p w14:paraId="389DBD0E"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A single point of coordination prevents conflicting actions.</w:t>
            </w:r>
          </w:p>
          <w:p w14:paraId="166A879F"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If no AI incident lead exists, this defaults to your senior security or IT contact.</w:t>
            </w:r>
          </w:p>
          <w:p w14:paraId="0FE1A7D2" w14:textId="77777777" w:rsidR="003A3D05" w:rsidRDefault="00000000">
            <w:pPr>
              <w:spacing w:before="40" w:after="40"/>
            </w:pPr>
            <w:r>
              <w:rPr>
                <w:rFonts w:ascii="Arial" w:eastAsia="Arial" w:hAnsi="Arial" w:cs="Arial"/>
                <w:color w:val="B05E00"/>
                <w:sz w:val="17"/>
                <w:szCs w:val="17"/>
              </w:rPr>
              <w:t>⚠  Do not notify clients or regulators yet - facts first.</w:t>
            </w:r>
          </w:p>
        </w:tc>
        <w:tc>
          <w:tcPr>
            <w:tcW w:w="3245"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5EEFDA96" w14:textId="77777777" w:rsidR="003A3D05" w:rsidRDefault="00000000">
            <w:pPr>
              <w:spacing w:after="80"/>
            </w:pPr>
            <w:r>
              <w:rPr>
                <w:rFonts w:ascii="Arial" w:eastAsia="Arial" w:hAnsi="Arial" w:cs="Arial"/>
                <w:b/>
                <w:bCs/>
                <w:color w:val="9F283C"/>
                <w:sz w:val="28"/>
                <w:szCs w:val="28"/>
              </w:rPr>
              <w:t>3</w:t>
            </w:r>
            <w:r>
              <w:rPr>
                <w:rFonts w:ascii="Arial" w:eastAsia="Arial" w:hAnsi="Arial" w:cs="Arial"/>
                <w:b/>
                <w:bCs/>
                <w:color w:val="121212"/>
                <w:sz w:val="19"/>
                <w:szCs w:val="19"/>
              </w:rPr>
              <w:t xml:space="preserve">  Start the incident log</w:t>
            </w:r>
          </w:p>
          <w:p w14:paraId="32A18848"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Open a new document now. Record:</w:t>
            </w:r>
          </w:p>
          <w:p w14:paraId="79F5F92F" w14:textId="77777777" w:rsidR="003A3D05" w:rsidRDefault="00000000">
            <w:pPr>
              <w:spacing w:before="30" w:after="30"/>
            </w:pPr>
            <w:r>
              <w:rPr>
                <w:rFonts w:ascii="Arial" w:eastAsia="Arial" w:hAnsi="Arial" w:cs="Arial"/>
                <w:b/>
                <w:bCs/>
                <w:color w:val="121212"/>
                <w:sz w:val="17"/>
                <w:szCs w:val="17"/>
              </w:rPr>
              <w:t xml:space="preserve">Time and date </w:t>
            </w:r>
            <w:r>
              <w:rPr>
                <w:rFonts w:ascii="Arial" w:eastAsia="Arial" w:hAnsi="Arial" w:cs="Arial"/>
                <w:color w:val="3A3A3A"/>
                <w:sz w:val="17"/>
                <w:szCs w:val="17"/>
              </w:rPr>
              <w:t>incident was discovered.</w:t>
            </w:r>
          </w:p>
          <w:p w14:paraId="6C6587C4" w14:textId="77777777" w:rsidR="003A3D05" w:rsidRDefault="00000000">
            <w:pPr>
              <w:spacing w:before="30" w:after="30"/>
            </w:pPr>
            <w:r>
              <w:rPr>
                <w:rFonts w:ascii="Arial" w:eastAsia="Arial" w:hAnsi="Arial" w:cs="Arial"/>
                <w:b/>
                <w:bCs/>
                <w:color w:val="121212"/>
                <w:sz w:val="17"/>
                <w:szCs w:val="17"/>
              </w:rPr>
              <w:t xml:space="preserve">Who discovered it </w:t>
            </w:r>
            <w:r>
              <w:rPr>
                <w:rFonts w:ascii="Arial" w:eastAsia="Arial" w:hAnsi="Arial" w:cs="Arial"/>
                <w:color w:val="3A3A3A"/>
                <w:sz w:val="17"/>
                <w:szCs w:val="17"/>
              </w:rPr>
              <w:t>and how.</w:t>
            </w:r>
          </w:p>
          <w:p w14:paraId="0E16689C" w14:textId="77777777" w:rsidR="003A3D05" w:rsidRDefault="00000000">
            <w:pPr>
              <w:spacing w:before="30" w:after="30"/>
            </w:pPr>
            <w:r>
              <w:rPr>
                <w:rFonts w:ascii="Arial" w:eastAsia="Arial" w:hAnsi="Arial" w:cs="Arial"/>
                <w:b/>
                <w:bCs/>
                <w:color w:val="121212"/>
                <w:sz w:val="17"/>
                <w:szCs w:val="17"/>
              </w:rPr>
              <w:t xml:space="preserve">Initial description </w:t>
            </w:r>
            <w:r>
              <w:rPr>
                <w:rFonts w:ascii="Arial" w:eastAsia="Arial" w:hAnsi="Arial" w:cs="Arial"/>
                <w:color w:val="3A3A3A"/>
                <w:sz w:val="17"/>
                <w:szCs w:val="17"/>
              </w:rPr>
              <w:t>of what happened.</w:t>
            </w:r>
          </w:p>
          <w:p w14:paraId="0CB7ECA3" w14:textId="77777777" w:rsidR="003A3D05" w:rsidRDefault="00000000">
            <w:pPr>
              <w:spacing w:before="30" w:after="30"/>
            </w:pPr>
            <w:r>
              <w:rPr>
                <w:rFonts w:ascii="Arial" w:eastAsia="Arial" w:hAnsi="Arial" w:cs="Arial"/>
                <w:b/>
                <w:bCs/>
                <w:color w:val="121212"/>
                <w:sz w:val="17"/>
                <w:szCs w:val="17"/>
              </w:rPr>
              <w:t xml:space="preserve">Actions taken </w:t>
            </w:r>
            <w:r>
              <w:rPr>
                <w:rFonts w:ascii="Arial" w:eastAsia="Arial" w:hAnsi="Arial" w:cs="Arial"/>
                <w:color w:val="3A3A3A"/>
                <w:sz w:val="17"/>
                <w:szCs w:val="17"/>
              </w:rPr>
              <w:t>from this point forward.</w:t>
            </w:r>
          </w:p>
          <w:p w14:paraId="06FDD307"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Every decision and action gets timestamped in the log.</w:t>
            </w:r>
          </w:p>
        </w:tc>
        <w:tc>
          <w:tcPr>
            <w:tcW w:w="4606" w:type="dxa"/>
            <w:tcBorders>
              <w:top w:val="single" w:sz="4" w:space="0" w:color="CCCCCC"/>
              <w:left w:val="single" w:sz="10" w:space="0" w:color="9F283C"/>
              <w:bottom w:val="single" w:sz="4" w:space="0" w:color="CCCCCC"/>
              <w:right w:val="single" w:sz="4" w:space="0" w:color="CCCCCC"/>
            </w:tcBorders>
            <w:shd w:val="clear" w:color="auto" w:fill="F5E6E9"/>
            <w:tcMar>
              <w:top w:w="140" w:type="dxa"/>
              <w:left w:w="160" w:type="dxa"/>
              <w:bottom w:w="140" w:type="dxa"/>
              <w:right w:w="160" w:type="dxa"/>
            </w:tcMar>
          </w:tcPr>
          <w:p w14:paraId="529574A8" w14:textId="77777777" w:rsidR="003A3D05" w:rsidRDefault="00000000">
            <w:pPr>
              <w:spacing w:after="80"/>
            </w:pPr>
            <w:r>
              <w:rPr>
                <w:rFonts w:ascii="Arial" w:eastAsia="Arial" w:hAnsi="Arial" w:cs="Arial"/>
                <w:b/>
                <w:bCs/>
                <w:color w:val="9F283C"/>
                <w:sz w:val="19"/>
                <w:szCs w:val="19"/>
              </w:rPr>
              <w:t>⛔  DO NOT</w:t>
            </w:r>
          </w:p>
          <w:p w14:paraId="4AA924F3"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Attempt to investigate and fix simultaneously.</w:t>
            </w:r>
          </w:p>
          <w:p w14:paraId="55FB68E6"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Make verbal-only decisions - write everything down.</w:t>
            </w:r>
          </w:p>
          <w:p w14:paraId="28F42B9A"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Share details on open channels (Slack, email threads).</w:t>
            </w:r>
          </w:p>
          <w:p w14:paraId="3A3989F0"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Assume the worst or the best - establish facts first.</w:t>
            </w:r>
          </w:p>
          <w:p w14:paraId="4C6D919B"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Contact the AI supplier until you know what happened.</w:t>
            </w:r>
          </w:p>
          <w:p w14:paraId="2277C3D9" w14:textId="77777777" w:rsidR="003A3D05" w:rsidRDefault="00000000">
            <w:pPr>
              <w:spacing w:before="30" w:after="30"/>
            </w:pPr>
            <w:r>
              <w:rPr>
                <w:rFonts w:ascii="Arial" w:eastAsia="Arial" w:hAnsi="Arial" w:cs="Arial"/>
                <w:color w:val="9F283C"/>
                <w:sz w:val="17"/>
                <w:szCs w:val="17"/>
              </w:rPr>
              <w:t xml:space="preserve">•  </w:t>
            </w:r>
            <w:r>
              <w:rPr>
                <w:rFonts w:ascii="Arial" w:eastAsia="Arial" w:hAnsi="Arial" w:cs="Arial"/>
                <w:color w:val="3A3A3A"/>
                <w:sz w:val="17"/>
                <w:szCs w:val="17"/>
              </w:rPr>
              <w:t>Tell clients, regulators, or the press anything yet.</w:t>
            </w:r>
          </w:p>
        </w:tc>
      </w:tr>
      <w:tr w:rsidR="003A3D05" w14:paraId="292D9202" w14:textId="77777777">
        <w:tblPrEx>
          <w:tblCellMar>
            <w:top w:w="0" w:type="dxa"/>
            <w:bottom w:w="0" w:type="dxa"/>
          </w:tblCellMar>
        </w:tblPrEx>
        <w:tc>
          <w:tcPr>
            <w:tcW w:w="15238" w:type="dxa"/>
            <w:gridSpan w:val="4"/>
            <w:tcBorders>
              <w:top w:val="none" w:sz="0" w:space="0" w:color="FFFFFF"/>
              <w:left w:val="none" w:sz="0" w:space="0" w:color="FFFFFF"/>
              <w:bottom w:val="none" w:sz="0" w:space="0" w:color="FFFFFF"/>
              <w:right w:val="none" w:sz="0" w:space="0" w:color="FFFFFF"/>
            </w:tcBorders>
            <w:shd w:val="clear" w:color="auto" w:fill="F4F4F4"/>
            <w:tcMar>
              <w:top w:w="120" w:type="dxa"/>
              <w:left w:w="160" w:type="dxa"/>
              <w:bottom w:w="80" w:type="dxa"/>
              <w:right w:w="160" w:type="dxa"/>
            </w:tcMar>
          </w:tcPr>
          <w:p w14:paraId="2AB525C6" w14:textId="77777777" w:rsidR="003A3D05" w:rsidRDefault="00000000">
            <w:pPr>
              <w:spacing w:after="40"/>
            </w:pPr>
            <w:r>
              <w:rPr>
                <w:rFonts w:ascii="Arial" w:eastAsia="Arial" w:hAnsi="Arial" w:cs="Arial"/>
                <w:b/>
                <w:bCs/>
                <w:caps/>
                <w:color w:val="121212"/>
                <w:sz w:val="16"/>
                <w:szCs w:val="16"/>
              </w:rPr>
              <w:t xml:space="preserve">PHASE 2  </w:t>
            </w:r>
            <w:r>
              <w:rPr>
                <w:rFonts w:ascii="Arial" w:eastAsia="Arial" w:hAnsi="Arial" w:cs="Arial"/>
                <w:b/>
                <w:bCs/>
                <w:color w:val="121212"/>
                <w:sz w:val="26"/>
                <w:szCs w:val="26"/>
              </w:rPr>
              <w:t>Establish the facts</w:t>
            </w:r>
          </w:p>
          <w:p w14:paraId="0276F8A5" w14:textId="77777777" w:rsidR="003A3D05" w:rsidRDefault="00000000">
            <w:r>
              <w:rPr>
                <w:rFonts w:ascii="Arial" w:eastAsia="Arial" w:hAnsi="Arial" w:cs="Arial"/>
                <w:color w:val="666666"/>
                <w:sz w:val="18"/>
                <w:szCs w:val="18"/>
              </w:rPr>
              <w:t>Hours 1-4 - understand what actually happened before you decide what to do about it</w:t>
            </w:r>
          </w:p>
        </w:tc>
      </w:tr>
      <w:tr w:rsidR="003A3D05" w14:paraId="7473F467" w14:textId="77777777" w:rsidTr="003A3300">
        <w:tblPrEx>
          <w:tblCellMar>
            <w:top w:w="0" w:type="dxa"/>
            <w:bottom w:w="0" w:type="dxa"/>
          </w:tblCellMar>
        </w:tblPrEx>
        <w:tc>
          <w:tcPr>
            <w:tcW w:w="3442"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544715D1" w14:textId="77777777" w:rsidR="003A3D05" w:rsidRDefault="00000000">
            <w:pPr>
              <w:spacing w:after="80"/>
            </w:pPr>
            <w:r>
              <w:rPr>
                <w:rFonts w:ascii="Arial" w:eastAsia="Arial" w:hAnsi="Arial" w:cs="Arial"/>
                <w:b/>
                <w:bCs/>
                <w:color w:val="3A3A3A"/>
                <w:sz w:val="28"/>
                <w:szCs w:val="28"/>
              </w:rPr>
              <w:t>4</w:t>
            </w:r>
            <w:r>
              <w:rPr>
                <w:rFonts w:ascii="Arial" w:eastAsia="Arial" w:hAnsi="Arial" w:cs="Arial"/>
                <w:b/>
                <w:bCs/>
                <w:color w:val="121212"/>
                <w:sz w:val="19"/>
                <w:szCs w:val="19"/>
              </w:rPr>
              <w:t xml:space="preserve">  Understand the scope</w:t>
            </w:r>
          </w:p>
          <w:p w14:paraId="461CE185" w14:textId="77777777" w:rsidR="003A3D05" w:rsidRDefault="00000000">
            <w:pPr>
              <w:spacing w:before="30" w:after="30"/>
            </w:pPr>
            <w:r>
              <w:rPr>
                <w:rFonts w:ascii="Arial" w:eastAsia="Arial" w:hAnsi="Arial" w:cs="Arial"/>
                <w:color w:val="3A3A3A"/>
                <w:sz w:val="17"/>
                <w:szCs w:val="17"/>
              </w:rPr>
              <w:t>•  What AI tool or system was involved?</w:t>
            </w:r>
          </w:p>
          <w:p w14:paraId="5D04890D" w14:textId="77777777" w:rsidR="003A3D05" w:rsidRDefault="00000000">
            <w:pPr>
              <w:spacing w:before="30" w:after="30"/>
            </w:pPr>
            <w:r>
              <w:rPr>
                <w:rFonts w:ascii="Arial" w:eastAsia="Arial" w:hAnsi="Arial" w:cs="Arial"/>
                <w:color w:val="3A3A3A"/>
                <w:sz w:val="17"/>
                <w:szCs w:val="17"/>
              </w:rPr>
              <w:t>•  What data was exposed, submitted, or processed incorrectly?</w:t>
            </w:r>
          </w:p>
          <w:p w14:paraId="120A9A7B" w14:textId="77777777" w:rsidR="003A3D05" w:rsidRDefault="00000000">
            <w:pPr>
              <w:spacing w:before="30" w:after="30"/>
            </w:pPr>
            <w:r>
              <w:rPr>
                <w:rFonts w:ascii="Arial" w:eastAsia="Arial" w:hAnsi="Arial" w:cs="Arial"/>
                <w:color w:val="3A3A3A"/>
                <w:sz w:val="17"/>
                <w:szCs w:val="17"/>
              </w:rPr>
              <w:t>•  What categories does that data fall into - personal, commercial, regulated?</w:t>
            </w:r>
          </w:p>
          <w:p w14:paraId="3BD52398" w14:textId="77777777" w:rsidR="003A3D05" w:rsidRDefault="00000000">
            <w:pPr>
              <w:spacing w:before="30" w:after="30"/>
            </w:pPr>
            <w:r>
              <w:rPr>
                <w:rFonts w:ascii="Arial" w:eastAsia="Arial" w:hAnsi="Arial" w:cs="Arial"/>
                <w:color w:val="3A3A3A"/>
                <w:sz w:val="17"/>
                <w:szCs w:val="17"/>
              </w:rPr>
              <w:t>•  How many individuals or records are affected?</w:t>
            </w:r>
          </w:p>
          <w:p w14:paraId="7AC35FEC" w14:textId="77777777" w:rsidR="003A3D05" w:rsidRDefault="00000000">
            <w:pPr>
              <w:spacing w:before="30" w:after="30"/>
            </w:pPr>
            <w:r>
              <w:rPr>
                <w:rFonts w:ascii="Arial" w:eastAsia="Arial" w:hAnsi="Arial" w:cs="Arial"/>
                <w:color w:val="3A3A3A"/>
                <w:sz w:val="17"/>
                <w:szCs w:val="17"/>
              </w:rPr>
              <w:t>•  Is this still happening, or is it contained?</w:t>
            </w:r>
          </w:p>
        </w:tc>
        <w:tc>
          <w:tcPr>
            <w:tcW w:w="3945"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3443DB8B" w14:textId="77777777" w:rsidR="003A3D05" w:rsidRDefault="00000000">
            <w:pPr>
              <w:spacing w:after="80"/>
            </w:pPr>
            <w:r>
              <w:rPr>
                <w:rFonts w:ascii="Arial" w:eastAsia="Arial" w:hAnsi="Arial" w:cs="Arial"/>
                <w:b/>
                <w:bCs/>
                <w:color w:val="3A3A3A"/>
                <w:sz w:val="28"/>
                <w:szCs w:val="28"/>
              </w:rPr>
              <w:t>5</w:t>
            </w:r>
            <w:r>
              <w:rPr>
                <w:rFonts w:ascii="Arial" w:eastAsia="Arial" w:hAnsi="Arial" w:cs="Arial"/>
                <w:b/>
                <w:bCs/>
                <w:color w:val="121212"/>
                <w:sz w:val="19"/>
                <w:szCs w:val="19"/>
              </w:rPr>
              <w:t xml:space="preserve">  Identify the cause</w:t>
            </w:r>
          </w:p>
          <w:p w14:paraId="2A4A323F" w14:textId="77777777" w:rsidR="003A3D05" w:rsidRDefault="00000000">
            <w:pPr>
              <w:spacing w:before="30" w:after="30"/>
            </w:pPr>
            <w:r>
              <w:rPr>
                <w:rFonts w:ascii="Arial" w:eastAsia="Arial" w:hAnsi="Arial" w:cs="Arial"/>
                <w:color w:val="3A3A3A"/>
                <w:sz w:val="17"/>
                <w:szCs w:val="17"/>
              </w:rPr>
              <w:t>•  Was this an unsanctioned tool used by staff?</w:t>
            </w:r>
          </w:p>
          <w:p w14:paraId="7B76710D" w14:textId="77777777" w:rsidR="003A3D05" w:rsidRDefault="00000000">
            <w:pPr>
              <w:spacing w:before="30" w:after="30"/>
            </w:pPr>
            <w:r>
              <w:rPr>
                <w:rFonts w:ascii="Arial" w:eastAsia="Arial" w:hAnsi="Arial" w:cs="Arial"/>
                <w:color w:val="3A3A3A"/>
                <w:sz w:val="17"/>
                <w:szCs w:val="17"/>
              </w:rPr>
              <w:t>•  A supplier-side breach or term change?</w:t>
            </w:r>
          </w:p>
          <w:p w14:paraId="09DBFB95" w14:textId="77777777" w:rsidR="003A3D05" w:rsidRDefault="00000000">
            <w:pPr>
              <w:spacing w:before="30" w:after="30"/>
            </w:pPr>
            <w:r>
              <w:rPr>
                <w:rFonts w:ascii="Arial" w:eastAsia="Arial" w:hAnsi="Arial" w:cs="Arial"/>
                <w:color w:val="3A3A3A"/>
                <w:sz w:val="17"/>
                <w:szCs w:val="17"/>
              </w:rPr>
              <w:t>•  A misconfiguration in an approved AI system?</w:t>
            </w:r>
          </w:p>
          <w:p w14:paraId="574F4058" w14:textId="77777777" w:rsidR="003A3D05" w:rsidRDefault="00000000">
            <w:pPr>
              <w:spacing w:before="30" w:after="30"/>
            </w:pPr>
            <w:r>
              <w:rPr>
                <w:rFonts w:ascii="Arial" w:eastAsia="Arial" w:hAnsi="Arial" w:cs="Arial"/>
                <w:color w:val="3A3A3A"/>
                <w:sz w:val="17"/>
                <w:szCs w:val="17"/>
              </w:rPr>
              <w:t>•  A prompt injection or AI output that caused harm?</w:t>
            </w:r>
          </w:p>
          <w:p w14:paraId="1664592C" w14:textId="77777777" w:rsidR="003A3D05" w:rsidRDefault="00000000">
            <w:pPr>
              <w:spacing w:before="30" w:after="30"/>
            </w:pPr>
            <w:r>
              <w:rPr>
                <w:rFonts w:ascii="Arial" w:eastAsia="Arial" w:hAnsi="Arial" w:cs="Arial"/>
                <w:color w:val="3A3A3A"/>
                <w:sz w:val="17"/>
                <w:szCs w:val="17"/>
              </w:rPr>
              <w:t>•  An integration or API issue passing data incorrectly?</w:t>
            </w:r>
          </w:p>
          <w:p w14:paraId="22BDA15D" w14:textId="77777777" w:rsidR="003A3D05" w:rsidRDefault="00000000">
            <w:pPr>
              <w:spacing w:before="30" w:after="30"/>
            </w:pPr>
            <w:r>
              <w:rPr>
                <w:rFonts w:ascii="Arial" w:eastAsia="Arial" w:hAnsi="Arial" w:cs="Arial"/>
                <w:color w:val="3A3A3A"/>
                <w:sz w:val="17"/>
                <w:szCs w:val="17"/>
              </w:rPr>
              <w:t>•  The cause affects every decision that follows.</w:t>
            </w:r>
          </w:p>
        </w:tc>
        <w:tc>
          <w:tcPr>
            <w:tcW w:w="3245"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5FE41EFC" w14:textId="77777777" w:rsidR="003A3D05" w:rsidRDefault="00000000">
            <w:pPr>
              <w:spacing w:after="80"/>
            </w:pPr>
            <w:r>
              <w:rPr>
                <w:rFonts w:ascii="Arial" w:eastAsia="Arial" w:hAnsi="Arial" w:cs="Arial"/>
                <w:b/>
                <w:bCs/>
                <w:color w:val="3A3A3A"/>
                <w:sz w:val="28"/>
                <w:szCs w:val="28"/>
              </w:rPr>
              <w:t>6</w:t>
            </w:r>
            <w:r>
              <w:rPr>
                <w:rFonts w:ascii="Arial" w:eastAsia="Arial" w:hAnsi="Arial" w:cs="Arial"/>
                <w:b/>
                <w:bCs/>
                <w:color w:val="121212"/>
                <w:sz w:val="19"/>
                <w:szCs w:val="19"/>
              </w:rPr>
              <w:t xml:space="preserve">  Preserve evidence</w:t>
            </w:r>
          </w:p>
          <w:p w14:paraId="4D859E36" w14:textId="77777777" w:rsidR="003A3D05" w:rsidRDefault="00000000">
            <w:pPr>
              <w:spacing w:before="30" w:after="30"/>
            </w:pPr>
            <w:r>
              <w:rPr>
                <w:rFonts w:ascii="Arial" w:eastAsia="Arial" w:hAnsi="Arial" w:cs="Arial"/>
                <w:color w:val="3A3A3A"/>
                <w:sz w:val="17"/>
                <w:szCs w:val="17"/>
              </w:rPr>
              <w:t>•  Screenshot or export logs from the AI tool if accessible.</w:t>
            </w:r>
          </w:p>
          <w:p w14:paraId="1A135057" w14:textId="77777777" w:rsidR="003A3D05" w:rsidRDefault="00000000">
            <w:pPr>
              <w:spacing w:before="30" w:after="30"/>
            </w:pPr>
            <w:r>
              <w:rPr>
                <w:rFonts w:ascii="Arial" w:eastAsia="Arial" w:hAnsi="Arial" w:cs="Arial"/>
                <w:color w:val="3A3A3A"/>
                <w:sz w:val="17"/>
                <w:szCs w:val="17"/>
              </w:rPr>
              <w:t>•  Preserve any relevant emails, approval records, or supplier communications.</w:t>
            </w:r>
          </w:p>
          <w:p w14:paraId="71FDE175" w14:textId="77777777" w:rsidR="003A3D05" w:rsidRDefault="00000000">
            <w:pPr>
              <w:spacing w:before="30" w:after="30"/>
            </w:pPr>
            <w:r>
              <w:rPr>
                <w:rFonts w:ascii="Arial" w:eastAsia="Arial" w:hAnsi="Arial" w:cs="Arial"/>
                <w:color w:val="3A3A3A"/>
                <w:sz w:val="17"/>
                <w:szCs w:val="17"/>
              </w:rPr>
              <w:t>•  Note which accounts, devices, or API keys were involved.</w:t>
            </w:r>
          </w:p>
          <w:p w14:paraId="33BF4D20" w14:textId="77777777" w:rsidR="003A3D05" w:rsidRDefault="00000000">
            <w:pPr>
              <w:spacing w:before="30" w:after="30"/>
            </w:pPr>
            <w:r>
              <w:rPr>
                <w:rFonts w:ascii="Arial" w:eastAsia="Arial" w:hAnsi="Arial" w:cs="Arial"/>
                <w:color w:val="3A3A3A"/>
                <w:sz w:val="17"/>
                <w:szCs w:val="17"/>
              </w:rPr>
              <w:t>•  Do not reset passwords or revoke credentials yet - coordinate with IT first.</w:t>
            </w:r>
          </w:p>
          <w:p w14:paraId="4CFE95C6" w14:textId="55012DB5" w:rsidR="003A3D05" w:rsidRDefault="003A3D05">
            <w:pPr>
              <w:spacing w:before="30" w:after="30"/>
            </w:pPr>
          </w:p>
        </w:tc>
        <w:tc>
          <w:tcPr>
            <w:tcW w:w="4606" w:type="dxa"/>
            <w:tcBorders>
              <w:top w:val="single" w:sz="4" w:space="0" w:color="CCCCCC"/>
              <w:left w:val="single" w:sz="10" w:space="0" w:color="B05E00"/>
              <w:bottom w:val="single" w:sz="4" w:space="0" w:color="CCCCCC"/>
              <w:right w:val="single" w:sz="4" w:space="0" w:color="CCCCCC"/>
            </w:tcBorders>
            <w:shd w:val="clear" w:color="auto" w:fill="FFF3E0"/>
            <w:tcMar>
              <w:top w:w="140" w:type="dxa"/>
              <w:left w:w="160" w:type="dxa"/>
              <w:bottom w:w="140" w:type="dxa"/>
              <w:right w:w="160" w:type="dxa"/>
            </w:tcMar>
          </w:tcPr>
          <w:p w14:paraId="5DC49BE7" w14:textId="77777777" w:rsidR="003A3D05" w:rsidRDefault="00000000">
            <w:pPr>
              <w:spacing w:after="60"/>
            </w:pPr>
            <w:r>
              <w:rPr>
                <w:rFonts w:ascii="Arial" w:eastAsia="Arial" w:hAnsi="Arial" w:cs="Arial"/>
                <w:b/>
                <w:bCs/>
                <w:color w:val="B05E00"/>
                <w:sz w:val="19"/>
                <w:szCs w:val="19"/>
              </w:rPr>
              <w:t>⏰  72-hour ICO clock</w:t>
            </w:r>
          </w:p>
          <w:p w14:paraId="5A9DD7FD" w14:textId="77777777" w:rsidR="003A3D05" w:rsidRDefault="00000000">
            <w:r>
              <w:rPr>
                <w:rFonts w:ascii="Arial" w:eastAsia="Arial" w:hAnsi="Arial" w:cs="Arial"/>
                <w:color w:val="3A3A3A"/>
                <w:sz w:val="17"/>
                <w:szCs w:val="17"/>
              </w:rPr>
              <w:t>If personal data was involved and the breach meets the reporting threshold under UK GDPR, the ICO must be notified within 72 hours of the organisation becoming aware. The clock started when you first became aware - not when the investigation is complete.  Do not wait for the full picture before seeking legal advice on notification.</w:t>
            </w:r>
          </w:p>
        </w:tc>
      </w:tr>
      <w:tr w:rsidR="003A3D05" w14:paraId="5865C579" w14:textId="77777777">
        <w:tblPrEx>
          <w:tblCellMar>
            <w:top w:w="0" w:type="dxa"/>
            <w:bottom w:w="0" w:type="dxa"/>
          </w:tblCellMar>
        </w:tblPrEx>
        <w:tc>
          <w:tcPr>
            <w:tcW w:w="15238" w:type="dxa"/>
            <w:gridSpan w:val="4"/>
            <w:tcBorders>
              <w:top w:val="none" w:sz="0" w:space="0" w:color="FFFFFF"/>
              <w:left w:val="none" w:sz="0" w:space="0" w:color="FFFFFF"/>
              <w:bottom w:val="none" w:sz="0" w:space="0" w:color="FFFFFF"/>
              <w:right w:val="none" w:sz="0" w:space="0" w:color="FFFFFF"/>
            </w:tcBorders>
            <w:shd w:val="clear" w:color="auto" w:fill="FFFFFF"/>
            <w:tcMar>
              <w:top w:w="120" w:type="dxa"/>
              <w:left w:w="0" w:type="dxa"/>
              <w:bottom w:w="0" w:type="dxa"/>
              <w:right w:w="0" w:type="dxa"/>
            </w:tcMar>
          </w:tcPr>
          <w:tbl>
            <w:tblPr>
              <w:tblW w:w="15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24"/>
              <w:gridCol w:w="3810"/>
              <w:gridCol w:w="14"/>
              <w:gridCol w:w="3788"/>
              <w:gridCol w:w="22"/>
              <w:gridCol w:w="3780"/>
              <w:gridCol w:w="22"/>
            </w:tblGrid>
            <w:tr w:rsidR="003A3D05" w14:paraId="3C90769A" w14:textId="77777777" w:rsidTr="003A3300">
              <w:tblPrEx>
                <w:tblCellMar>
                  <w:top w:w="0" w:type="dxa"/>
                  <w:bottom w:w="0" w:type="dxa"/>
                </w:tblCellMar>
              </w:tblPrEx>
              <w:trPr>
                <w:gridAfter w:val="1"/>
                <w:wAfter w:w="22" w:type="dxa"/>
              </w:trPr>
              <w:tc>
                <w:tcPr>
                  <w:tcW w:w="3824" w:type="dxa"/>
                  <w:vMerge w:val="restart"/>
                  <w:tcBorders>
                    <w:top w:val="none" w:sz="0" w:space="0" w:color="FFFFFF"/>
                    <w:left w:val="none" w:sz="0" w:space="0" w:color="FFFFFF"/>
                    <w:bottom w:val="none" w:sz="0" w:space="0" w:color="FFFFFF"/>
                    <w:right w:val="none" w:sz="0" w:space="0" w:color="FFFFFF"/>
                  </w:tcBorders>
                  <w:shd w:val="clear" w:color="auto" w:fill="121212"/>
                  <w:tcMar>
                    <w:top w:w="100" w:type="dxa"/>
                    <w:left w:w="160" w:type="dxa"/>
                    <w:bottom w:w="100" w:type="dxa"/>
                    <w:right w:w="160" w:type="dxa"/>
                  </w:tcMar>
                </w:tcPr>
                <w:p w14:paraId="1F73F80D" w14:textId="77777777" w:rsidR="003A3D05" w:rsidRDefault="00000000">
                  <w:pPr>
                    <w:spacing w:after="80"/>
                  </w:pPr>
                  <w:r>
                    <w:rPr>
                      <w:rFonts w:ascii="Arial" w:eastAsia="Arial" w:hAnsi="Arial" w:cs="Arial"/>
                      <w:b/>
                      <w:bCs/>
                      <w:color w:val="FFFFFF"/>
                    </w:rPr>
                    <w:t>Key contacts</w:t>
                  </w:r>
                </w:p>
                <w:p w14:paraId="3EFFBC1A" w14:textId="77777777" w:rsidR="003A3D05" w:rsidRPr="003A3300" w:rsidRDefault="00000000">
                  <w:pPr>
                    <w:spacing w:after="40"/>
                    <w:rPr>
                      <w:color w:val="FFFFFF" w:themeColor="background1"/>
                    </w:rPr>
                  </w:pPr>
                  <w:r w:rsidRPr="003A3300">
                    <w:rPr>
                      <w:rFonts w:ascii="Arial" w:eastAsia="Arial" w:hAnsi="Arial" w:cs="Arial"/>
                      <w:color w:val="FFFFFF" w:themeColor="background1"/>
                      <w:sz w:val="16"/>
                      <w:szCs w:val="16"/>
                    </w:rPr>
                    <w:t>Populate this section before you need it.</w:t>
                  </w:r>
                </w:p>
                <w:p w14:paraId="73DFFFD1" w14:textId="77777777" w:rsidR="003A3D05" w:rsidRDefault="00000000">
                  <w:r w:rsidRPr="003A3300">
                    <w:rPr>
                      <w:rFonts w:ascii="Arial" w:eastAsia="Arial" w:hAnsi="Arial" w:cs="Arial"/>
                      <w:i/>
                      <w:iCs/>
                      <w:color w:val="FFFFFF" w:themeColor="background1"/>
                      <w:sz w:val="16"/>
                      <w:szCs w:val="16"/>
                    </w:rPr>
                    <w:t>Keep a printed copy accessible.</w:t>
                  </w:r>
                </w:p>
              </w:tc>
              <w:tc>
                <w:tcPr>
                  <w:tcW w:w="3810" w:type="dxa"/>
                  <w:tcBorders>
                    <w:top w:val="single" w:sz="4" w:space="0" w:color="CCCCCC"/>
                    <w:left w:val="single" w:sz="4" w:space="0" w:color="CCCCCC"/>
                    <w:bottom w:val="single" w:sz="4" w:space="0" w:color="CCCCCC"/>
                    <w:right w:val="single" w:sz="4" w:space="0" w:color="CCCCCC"/>
                  </w:tcBorders>
                  <w:shd w:val="clear" w:color="auto" w:fill="F4F4F4"/>
                  <w:tcMar>
                    <w:top w:w="80" w:type="dxa"/>
                    <w:left w:w="130" w:type="dxa"/>
                    <w:bottom w:w="80" w:type="dxa"/>
                    <w:right w:w="130" w:type="dxa"/>
                  </w:tcMar>
                </w:tcPr>
                <w:p w14:paraId="7365F4FA" w14:textId="77777777" w:rsidR="003A3D05" w:rsidRDefault="00000000">
                  <w:r>
                    <w:rPr>
                      <w:rFonts w:ascii="Arial" w:eastAsia="Arial" w:hAnsi="Arial" w:cs="Arial"/>
                      <w:b/>
                      <w:bCs/>
                      <w:color w:val="121212"/>
                      <w:sz w:val="17"/>
                      <w:szCs w:val="17"/>
                    </w:rPr>
                    <w:t>Role</w:t>
                  </w:r>
                </w:p>
              </w:tc>
              <w:tc>
                <w:tcPr>
                  <w:tcW w:w="3802" w:type="dxa"/>
                  <w:gridSpan w:val="2"/>
                  <w:tcBorders>
                    <w:top w:val="single" w:sz="4" w:space="0" w:color="CCCCCC"/>
                    <w:left w:val="single" w:sz="4" w:space="0" w:color="CCCCCC"/>
                    <w:bottom w:val="single" w:sz="4" w:space="0" w:color="CCCCCC"/>
                    <w:right w:val="single" w:sz="4" w:space="0" w:color="CCCCCC"/>
                  </w:tcBorders>
                  <w:shd w:val="clear" w:color="auto" w:fill="F4F4F4"/>
                  <w:tcMar>
                    <w:top w:w="80" w:type="dxa"/>
                    <w:left w:w="130" w:type="dxa"/>
                    <w:bottom w:w="80" w:type="dxa"/>
                    <w:right w:w="130" w:type="dxa"/>
                  </w:tcMar>
                </w:tcPr>
                <w:p w14:paraId="297404FF" w14:textId="77777777" w:rsidR="003A3D05" w:rsidRDefault="00000000">
                  <w:r>
                    <w:rPr>
                      <w:rFonts w:ascii="Arial" w:eastAsia="Arial" w:hAnsi="Arial" w:cs="Arial"/>
                      <w:b/>
                      <w:bCs/>
                      <w:color w:val="121212"/>
                      <w:sz w:val="17"/>
                      <w:szCs w:val="17"/>
                    </w:rPr>
                    <w:t>Name</w:t>
                  </w:r>
                </w:p>
              </w:tc>
              <w:tc>
                <w:tcPr>
                  <w:tcW w:w="3802" w:type="dxa"/>
                  <w:gridSpan w:val="2"/>
                  <w:tcBorders>
                    <w:top w:val="single" w:sz="4" w:space="0" w:color="CCCCCC"/>
                    <w:left w:val="single" w:sz="4" w:space="0" w:color="CCCCCC"/>
                    <w:bottom w:val="single" w:sz="4" w:space="0" w:color="CCCCCC"/>
                    <w:right w:val="single" w:sz="4" w:space="0" w:color="CCCCCC"/>
                  </w:tcBorders>
                  <w:shd w:val="clear" w:color="auto" w:fill="F4F4F4"/>
                  <w:tcMar>
                    <w:top w:w="80" w:type="dxa"/>
                    <w:left w:w="130" w:type="dxa"/>
                    <w:bottom w:w="80" w:type="dxa"/>
                    <w:right w:w="130" w:type="dxa"/>
                  </w:tcMar>
                </w:tcPr>
                <w:p w14:paraId="62F06CF2" w14:textId="77777777" w:rsidR="003A3D05" w:rsidRDefault="00000000">
                  <w:r>
                    <w:rPr>
                      <w:rFonts w:ascii="Arial" w:eastAsia="Arial" w:hAnsi="Arial" w:cs="Arial"/>
                      <w:b/>
                      <w:bCs/>
                      <w:color w:val="121212"/>
                      <w:sz w:val="17"/>
                      <w:szCs w:val="17"/>
                    </w:rPr>
                    <w:t>Contact</w:t>
                  </w:r>
                </w:p>
              </w:tc>
            </w:tr>
            <w:tr w:rsidR="003A3D05" w14:paraId="54E167A9" w14:textId="77777777" w:rsidTr="003A3300">
              <w:tblPrEx>
                <w:tblCellMar>
                  <w:top w:w="0" w:type="dxa"/>
                  <w:bottom w:w="0" w:type="dxa"/>
                </w:tblCellMar>
              </w:tblPrEx>
              <w:trPr>
                <w:gridAfter w:val="1"/>
                <w:wAfter w:w="22" w:type="dxa"/>
              </w:trPr>
              <w:tc>
                <w:tcPr>
                  <w:tcW w:w="0" w:type="auto"/>
                  <w:vMerge/>
                  <w:tcBorders>
                    <w:top w:val="none" w:sz="0" w:space="0" w:color="FFFFFF"/>
                    <w:left w:val="none" w:sz="0" w:space="0" w:color="FFFFFF"/>
                    <w:bottom w:val="none" w:sz="0" w:space="0" w:color="FFFFFF"/>
                    <w:right w:val="none" w:sz="0" w:space="0" w:color="FFFFFF"/>
                  </w:tcBorders>
                </w:tcPr>
                <w:p w14:paraId="0D22C100" w14:textId="77777777" w:rsidR="003A3D05" w:rsidRDefault="003A3D05"/>
              </w:tc>
              <w:tc>
                <w:tcPr>
                  <w:tcW w:w="3810" w:type="dxa"/>
                  <w:tcBorders>
                    <w:top w:val="single" w:sz="4" w:space="0" w:color="CCCCCC"/>
                    <w:left w:val="single" w:sz="4" w:space="0" w:color="CCCCCC"/>
                    <w:bottom w:val="single" w:sz="4" w:space="0" w:color="CCCCCC"/>
                    <w:right w:val="single" w:sz="4" w:space="0" w:color="CCCCCC"/>
                  </w:tcBorders>
                  <w:shd w:val="clear" w:color="auto" w:fill="FFFFFF"/>
                  <w:tcMar>
                    <w:top w:w="70" w:type="dxa"/>
                    <w:left w:w="130" w:type="dxa"/>
                    <w:bottom w:w="70" w:type="dxa"/>
                    <w:right w:w="130" w:type="dxa"/>
                  </w:tcMar>
                </w:tcPr>
                <w:p w14:paraId="0952C251" w14:textId="77777777" w:rsidR="003A3D05" w:rsidRDefault="00000000">
                  <w:r>
                    <w:rPr>
                      <w:rFonts w:ascii="Arial" w:eastAsia="Arial" w:hAnsi="Arial" w:cs="Arial"/>
                      <w:color w:val="3A3A3A"/>
                      <w:sz w:val="17"/>
                      <w:szCs w:val="17"/>
                    </w:rPr>
                    <w:t>Incident lead / AI Policy Owner</w:t>
                  </w:r>
                </w:p>
              </w:tc>
              <w:tc>
                <w:tcPr>
                  <w:tcW w:w="3802" w:type="dxa"/>
                  <w:gridSpan w:val="2"/>
                  <w:tcBorders>
                    <w:top w:val="single" w:sz="4" w:space="0" w:color="CCCCCC"/>
                    <w:left w:val="single" w:sz="4" w:space="0" w:color="CCCCCC"/>
                    <w:bottom w:val="single" w:sz="4" w:space="0" w:color="CCCCCC"/>
                    <w:right w:val="single" w:sz="4" w:space="0" w:color="CCCCCC"/>
                  </w:tcBorders>
                  <w:shd w:val="clear" w:color="auto" w:fill="FFFFFF"/>
                  <w:tcMar>
                    <w:top w:w="70" w:type="dxa"/>
                    <w:left w:w="130" w:type="dxa"/>
                    <w:bottom w:w="70" w:type="dxa"/>
                    <w:right w:w="130" w:type="dxa"/>
                  </w:tcMar>
                </w:tcPr>
                <w:p w14:paraId="46F5626F" w14:textId="77777777" w:rsidR="003A3D05" w:rsidRDefault="00000000">
                  <w:r>
                    <w:rPr>
                      <w:rFonts w:ascii="Arial" w:eastAsia="Arial" w:hAnsi="Arial" w:cs="Arial"/>
                      <w:b/>
                      <w:bCs/>
                      <w:color w:val="9F283C"/>
                      <w:sz w:val="18"/>
                      <w:szCs w:val="18"/>
                    </w:rPr>
                    <w:t>[NAME]</w:t>
                  </w:r>
                </w:p>
              </w:tc>
              <w:tc>
                <w:tcPr>
                  <w:tcW w:w="3802" w:type="dxa"/>
                  <w:gridSpan w:val="2"/>
                  <w:tcBorders>
                    <w:top w:val="single" w:sz="4" w:space="0" w:color="CCCCCC"/>
                    <w:left w:val="single" w:sz="4" w:space="0" w:color="CCCCCC"/>
                    <w:bottom w:val="single" w:sz="4" w:space="0" w:color="CCCCCC"/>
                    <w:right w:val="single" w:sz="4" w:space="0" w:color="CCCCCC"/>
                  </w:tcBorders>
                  <w:shd w:val="clear" w:color="auto" w:fill="FFFFFF"/>
                  <w:tcMar>
                    <w:top w:w="70" w:type="dxa"/>
                    <w:left w:w="130" w:type="dxa"/>
                    <w:bottom w:w="70" w:type="dxa"/>
                    <w:right w:w="130" w:type="dxa"/>
                  </w:tcMar>
                </w:tcPr>
                <w:p w14:paraId="4ECE2154" w14:textId="77777777" w:rsidR="003A3D05" w:rsidRDefault="00000000">
                  <w:r>
                    <w:rPr>
                      <w:rFonts w:ascii="Arial" w:eastAsia="Arial" w:hAnsi="Arial" w:cs="Arial"/>
                      <w:b/>
                      <w:bCs/>
                      <w:color w:val="9F283C"/>
                      <w:sz w:val="18"/>
                      <w:szCs w:val="18"/>
                    </w:rPr>
                    <w:t>[PHONE / EMAIL]</w:t>
                  </w:r>
                </w:p>
              </w:tc>
            </w:tr>
            <w:tr w:rsidR="003A3D05" w14:paraId="6EDB295C" w14:textId="77777777" w:rsidTr="003A3300">
              <w:tblPrEx>
                <w:tblCellMar>
                  <w:top w:w="0" w:type="dxa"/>
                  <w:bottom w:w="0" w:type="dxa"/>
                </w:tblCellMar>
              </w:tblPrEx>
              <w:trPr>
                <w:gridAfter w:val="1"/>
                <w:wAfter w:w="22" w:type="dxa"/>
              </w:trPr>
              <w:tc>
                <w:tcPr>
                  <w:tcW w:w="0" w:type="auto"/>
                  <w:vMerge/>
                  <w:tcBorders>
                    <w:top w:val="none" w:sz="0" w:space="0" w:color="FFFFFF"/>
                    <w:left w:val="none" w:sz="0" w:space="0" w:color="FFFFFF"/>
                    <w:bottom w:val="none" w:sz="0" w:space="0" w:color="FFFFFF"/>
                    <w:right w:val="none" w:sz="0" w:space="0" w:color="FFFFFF"/>
                  </w:tcBorders>
                </w:tcPr>
                <w:p w14:paraId="6652978F" w14:textId="77777777" w:rsidR="003A3D05" w:rsidRDefault="003A3D05"/>
              </w:tc>
              <w:tc>
                <w:tcPr>
                  <w:tcW w:w="3810" w:type="dxa"/>
                  <w:tcBorders>
                    <w:top w:val="single" w:sz="4" w:space="0" w:color="CCCCCC"/>
                    <w:left w:val="single" w:sz="4" w:space="0" w:color="CCCCCC"/>
                    <w:bottom w:val="single" w:sz="4" w:space="0" w:color="CCCCCC"/>
                    <w:right w:val="single" w:sz="4" w:space="0" w:color="CCCCCC"/>
                  </w:tcBorders>
                  <w:shd w:val="clear" w:color="auto" w:fill="FFFFFF"/>
                  <w:tcMar>
                    <w:top w:w="70" w:type="dxa"/>
                    <w:left w:w="130" w:type="dxa"/>
                    <w:bottom w:w="70" w:type="dxa"/>
                    <w:right w:w="130" w:type="dxa"/>
                  </w:tcMar>
                </w:tcPr>
                <w:p w14:paraId="098D28A3" w14:textId="77777777" w:rsidR="003A3D05" w:rsidRDefault="00000000">
                  <w:r>
                    <w:rPr>
                      <w:rFonts w:ascii="Arial" w:eastAsia="Arial" w:hAnsi="Arial" w:cs="Arial"/>
                      <w:color w:val="3A3A3A"/>
                      <w:sz w:val="17"/>
                      <w:szCs w:val="17"/>
                    </w:rPr>
                    <w:t>IT / Security lead</w:t>
                  </w:r>
                </w:p>
              </w:tc>
              <w:tc>
                <w:tcPr>
                  <w:tcW w:w="3802" w:type="dxa"/>
                  <w:gridSpan w:val="2"/>
                  <w:tcBorders>
                    <w:top w:val="single" w:sz="4" w:space="0" w:color="CCCCCC"/>
                    <w:left w:val="single" w:sz="4" w:space="0" w:color="CCCCCC"/>
                    <w:bottom w:val="single" w:sz="4" w:space="0" w:color="CCCCCC"/>
                    <w:right w:val="single" w:sz="4" w:space="0" w:color="CCCCCC"/>
                  </w:tcBorders>
                  <w:shd w:val="clear" w:color="auto" w:fill="FFFFFF"/>
                  <w:tcMar>
                    <w:top w:w="70" w:type="dxa"/>
                    <w:left w:w="130" w:type="dxa"/>
                    <w:bottom w:w="70" w:type="dxa"/>
                    <w:right w:w="130" w:type="dxa"/>
                  </w:tcMar>
                </w:tcPr>
                <w:p w14:paraId="075CA6F9" w14:textId="77777777" w:rsidR="003A3D05" w:rsidRDefault="00000000">
                  <w:r>
                    <w:rPr>
                      <w:rFonts w:ascii="Arial" w:eastAsia="Arial" w:hAnsi="Arial" w:cs="Arial"/>
                      <w:b/>
                      <w:bCs/>
                      <w:color w:val="9F283C"/>
                      <w:sz w:val="18"/>
                      <w:szCs w:val="18"/>
                    </w:rPr>
                    <w:t>[NAME]</w:t>
                  </w:r>
                </w:p>
              </w:tc>
              <w:tc>
                <w:tcPr>
                  <w:tcW w:w="3802" w:type="dxa"/>
                  <w:gridSpan w:val="2"/>
                  <w:tcBorders>
                    <w:top w:val="single" w:sz="4" w:space="0" w:color="CCCCCC"/>
                    <w:left w:val="single" w:sz="4" w:space="0" w:color="CCCCCC"/>
                    <w:bottom w:val="single" w:sz="4" w:space="0" w:color="CCCCCC"/>
                    <w:right w:val="single" w:sz="4" w:space="0" w:color="CCCCCC"/>
                  </w:tcBorders>
                  <w:shd w:val="clear" w:color="auto" w:fill="FFFFFF"/>
                  <w:tcMar>
                    <w:top w:w="70" w:type="dxa"/>
                    <w:left w:w="130" w:type="dxa"/>
                    <w:bottom w:w="70" w:type="dxa"/>
                    <w:right w:w="130" w:type="dxa"/>
                  </w:tcMar>
                </w:tcPr>
                <w:p w14:paraId="087E42F3" w14:textId="77777777" w:rsidR="003A3D05" w:rsidRDefault="00000000">
                  <w:r>
                    <w:rPr>
                      <w:rFonts w:ascii="Arial" w:eastAsia="Arial" w:hAnsi="Arial" w:cs="Arial"/>
                      <w:b/>
                      <w:bCs/>
                      <w:color w:val="9F283C"/>
                      <w:sz w:val="18"/>
                      <w:szCs w:val="18"/>
                    </w:rPr>
                    <w:t>[PHONE / EMAIL]</w:t>
                  </w:r>
                </w:p>
              </w:tc>
            </w:tr>
            <w:tr w:rsidR="003A3D05" w14:paraId="02FC69E7" w14:textId="77777777" w:rsidTr="003A3300">
              <w:tblPrEx>
                <w:tblCellMar>
                  <w:top w:w="0" w:type="dxa"/>
                  <w:bottom w:w="0" w:type="dxa"/>
                </w:tblCellMar>
              </w:tblPrEx>
              <w:trPr>
                <w:gridAfter w:val="1"/>
                <w:wAfter w:w="22" w:type="dxa"/>
              </w:trPr>
              <w:tc>
                <w:tcPr>
                  <w:tcW w:w="0" w:type="auto"/>
                  <w:vMerge/>
                  <w:tcBorders>
                    <w:top w:val="none" w:sz="0" w:space="0" w:color="FFFFFF"/>
                    <w:left w:val="none" w:sz="0" w:space="0" w:color="FFFFFF"/>
                    <w:bottom w:val="nil"/>
                    <w:right w:val="none" w:sz="0" w:space="0" w:color="FFFFFF"/>
                  </w:tcBorders>
                </w:tcPr>
                <w:p w14:paraId="68CE9A64" w14:textId="77777777" w:rsidR="003A3D05" w:rsidRDefault="003A3D05"/>
              </w:tc>
              <w:tc>
                <w:tcPr>
                  <w:tcW w:w="3810" w:type="dxa"/>
                  <w:tcBorders>
                    <w:top w:val="single" w:sz="4" w:space="0" w:color="CCCCCC"/>
                    <w:left w:val="single" w:sz="4" w:space="0" w:color="CCCCCC"/>
                    <w:bottom w:val="single" w:sz="4" w:space="0" w:color="CCCCCC"/>
                    <w:right w:val="single" w:sz="4" w:space="0" w:color="CCCCCC"/>
                  </w:tcBorders>
                  <w:shd w:val="clear" w:color="auto" w:fill="FFFFFF"/>
                  <w:tcMar>
                    <w:top w:w="70" w:type="dxa"/>
                    <w:left w:w="130" w:type="dxa"/>
                    <w:bottom w:w="70" w:type="dxa"/>
                    <w:right w:w="130" w:type="dxa"/>
                  </w:tcMar>
                </w:tcPr>
                <w:p w14:paraId="5905E4CA" w14:textId="77777777" w:rsidR="003A3D05" w:rsidRDefault="00000000">
                  <w:r>
                    <w:rPr>
                      <w:rFonts w:ascii="Arial" w:eastAsia="Arial" w:hAnsi="Arial" w:cs="Arial"/>
                      <w:color w:val="3A3A3A"/>
                      <w:sz w:val="17"/>
                      <w:szCs w:val="17"/>
                    </w:rPr>
                    <w:t>Legal / Data Protection Officer</w:t>
                  </w:r>
                </w:p>
              </w:tc>
              <w:tc>
                <w:tcPr>
                  <w:tcW w:w="3802" w:type="dxa"/>
                  <w:gridSpan w:val="2"/>
                  <w:tcBorders>
                    <w:top w:val="single" w:sz="4" w:space="0" w:color="CCCCCC"/>
                    <w:left w:val="single" w:sz="4" w:space="0" w:color="CCCCCC"/>
                    <w:bottom w:val="single" w:sz="4" w:space="0" w:color="CCCCCC"/>
                    <w:right w:val="single" w:sz="4" w:space="0" w:color="CCCCCC"/>
                  </w:tcBorders>
                  <w:shd w:val="clear" w:color="auto" w:fill="FFFFFF"/>
                  <w:tcMar>
                    <w:top w:w="70" w:type="dxa"/>
                    <w:left w:w="130" w:type="dxa"/>
                    <w:bottom w:w="70" w:type="dxa"/>
                    <w:right w:w="130" w:type="dxa"/>
                  </w:tcMar>
                </w:tcPr>
                <w:p w14:paraId="5226F9E4" w14:textId="77777777" w:rsidR="003A3D05" w:rsidRDefault="00000000">
                  <w:r>
                    <w:rPr>
                      <w:rFonts w:ascii="Arial" w:eastAsia="Arial" w:hAnsi="Arial" w:cs="Arial"/>
                      <w:b/>
                      <w:bCs/>
                      <w:color w:val="9F283C"/>
                      <w:sz w:val="18"/>
                      <w:szCs w:val="18"/>
                    </w:rPr>
                    <w:t>[NAME]</w:t>
                  </w:r>
                </w:p>
              </w:tc>
              <w:tc>
                <w:tcPr>
                  <w:tcW w:w="3802" w:type="dxa"/>
                  <w:gridSpan w:val="2"/>
                  <w:tcBorders>
                    <w:top w:val="single" w:sz="4" w:space="0" w:color="CCCCCC"/>
                    <w:left w:val="single" w:sz="4" w:space="0" w:color="CCCCCC"/>
                    <w:bottom w:val="single" w:sz="4" w:space="0" w:color="CCCCCC"/>
                    <w:right w:val="single" w:sz="4" w:space="0" w:color="CCCCCC"/>
                  </w:tcBorders>
                  <w:shd w:val="clear" w:color="auto" w:fill="FFFFFF"/>
                  <w:tcMar>
                    <w:top w:w="70" w:type="dxa"/>
                    <w:left w:w="130" w:type="dxa"/>
                    <w:bottom w:w="70" w:type="dxa"/>
                    <w:right w:w="130" w:type="dxa"/>
                  </w:tcMar>
                </w:tcPr>
                <w:p w14:paraId="3C4D77DF" w14:textId="77777777" w:rsidR="003A3D05" w:rsidRDefault="00000000">
                  <w:r>
                    <w:rPr>
                      <w:rFonts w:ascii="Arial" w:eastAsia="Arial" w:hAnsi="Arial" w:cs="Arial"/>
                      <w:b/>
                      <w:bCs/>
                      <w:color w:val="9F283C"/>
                      <w:sz w:val="18"/>
                      <w:szCs w:val="18"/>
                    </w:rPr>
                    <w:t>[PHONE / EMAIL]</w:t>
                  </w:r>
                </w:p>
              </w:tc>
            </w:tr>
            <w:tr w:rsidR="003A3300" w14:paraId="6D855EDA" w14:textId="77777777" w:rsidTr="003A3300">
              <w:tblPrEx>
                <w:tblCellMar>
                  <w:top w:w="0" w:type="dxa"/>
                  <w:bottom w:w="0" w:type="dxa"/>
                </w:tblCellMar>
              </w:tblPrEx>
              <w:tc>
                <w:tcPr>
                  <w:tcW w:w="3824" w:type="dxa"/>
                  <w:tcBorders>
                    <w:top w:val="nil"/>
                    <w:left w:val="nil"/>
                    <w:bottom w:val="nil"/>
                    <w:right w:val="nil"/>
                  </w:tcBorders>
                  <w:shd w:val="clear" w:color="auto" w:fill="000000" w:themeFill="text1"/>
                </w:tcPr>
                <w:p w14:paraId="0C795C4B" w14:textId="77777777" w:rsidR="003A3300" w:rsidRDefault="003A3300">
                  <w:pPr>
                    <w:rPr>
                      <w:rFonts w:ascii="Arial" w:eastAsia="Arial" w:hAnsi="Arial" w:cs="Arial"/>
                      <w:color w:val="3A3A3A"/>
                      <w:sz w:val="17"/>
                      <w:szCs w:val="17"/>
                    </w:rPr>
                  </w:pPr>
                </w:p>
              </w:tc>
              <w:tc>
                <w:tcPr>
                  <w:tcW w:w="3824" w:type="dxa"/>
                  <w:gridSpan w:val="2"/>
                  <w:tcBorders>
                    <w:top w:val="single" w:sz="4" w:space="0" w:color="CCCCCC"/>
                    <w:left w:val="nil"/>
                    <w:bottom w:val="single" w:sz="4" w:space="0" w:color="CCCCCC"/>
                    <w:right w:val="single" w:sz="4" w:space="0" w:color="CCCCCC"/>
                  </w:tcBorders>
                  <w:shd w:val="clear" w:color="auto" w:fill="FFFFFF"/>
                  <w:tcMar>
                    <w:top w:w="70" w:type="dxa"/>
                    <w:left w:w="130" w:type="dxa"/>
                    <w:bottom w:w="70" w:type="dxa"/>
                    <w:right w:w="130" w:type="dxa"/>
                  </w:tcMar>
                </w:tcPr>
                <w:p w14:paraId="287765C3" w14:textId="6A139649" w:rsidR="003A3300" w:rsidRDefault="003A3300">
                  <w:r>
                    <w:rPr>
                      <w:rFonts w:ascii="Arial" w:eastAsia="Arial" w:hAnsi="Arial" w:cs="Arial"/>
                      <w:color w:val="3A3A3A"/>
                      <w:sz w:val="17"/>
                      <w:szCs w:val="17"/>
                    </w:rPr>
                    <w:t>Senior leadership / CEO</w:t>
                  </w:r>
                </w:p>
              </w:tc>
              <w:tc>
                <w:tcPr>
                  <w:tcW w:w="3810" w:type="dxa"/>
                  <w:gridSpan w:val="2"/>
                  <w:tcBorders>
                    <w:top w:val="single" w:sz="4" w:space="0" w:color="CCCCCC"/>
                    <w:left w:val="single" w:sz="4" w:space="0" w:color="CCCCCC"/>
                    <w:bottom w:val="single" w:sz="4" w:space="0" w:color="CCCCCC"/>
                    <w:right w:val="single" w:sz="4" w:space="0" w:color="CCCCCC"/>
                  </w:tcBorders>
                  <w:shd w:val="clear" w:color="auto" w:fill="FFFFFF"/>
                  <w:tcMar>
                    <w:top w:w="70" w:type="dxa"/>
                    <w:left w:w="130" w:type="dxa"/>
                    <w:bottom w:w="70" w:type="dxa"/>
                    <w:right w:w="130" w:type="dxa"/>
                  </w:tcMar>
                </w:tcPr>
                <w:p w14:paraId="0787AF14" w14:textId="77777777" w:rsidR="003A3300" w:rsidRDefault="003A3300">
                  <w:r>
                    <w:rPr>
                      <w:rFonts w:ascii="Arial" w:eastAsia="Arial" w:hAnsi="Arial" w:cs="Arial"/>
                      <w:b/>
                      <w:bCs/>
                      <w:color w:val="9F283C"/>
                      <w:sz w:val="18"/>
                      <w:szCs w:val="18"/>
                    </w:rPr>
                    <w:t>[NAME]</w:t>
                  </w:r>
                </w:p>
              </w:tc>
              <w:tc>
                <w:tcPr>
                  <w:tcW w:w="3802" w:type="dxa"/>
                  <w:gridSpan w:val="2"/>
                  <w:tcBorders>
                    <w:top w:val="single" w:sz="4" w:space="0" w:color="CCCCCC"/>
                    <w:left w:val="single" w:sz="4" w:space="0" w:color="CCCCCC"/>
                    <w:bottom w:val="single" w:sz="4" w:space="0" w:color="CCCCCC"/>
                    <w:right w:val="single" w:sz="4" w:space="0" w:color="CCCCCC"/>
                  </w:tcBorders>
                  <w:shd w:val="clear" w:color="auto" w:fill="FFFFFF"/>
                  <w:tcMar>
                    <w:top w:w="70" w:type="dxa"/>
                    <w:left w:w="130" w:type="dxa"/>
                    <w:bottom w:w="70" w:type="dxa"/>
                    <w:right w:w="130" w:type="dxa"/>
                  </w:tcMar>
                </w:tcPr>
                <w:p w14:paraId="7B545672" w14:textId="77777777" w:rsidR="003A3300" w:rsidRDefault="003A3300">
                  <w:r>
                    <w:rPr>
                      <w:rFonts w:ascii="Arial" w:eastAsia="Arial" w:hAnsi="Arial" w:cs="Arial"/>
                      <w:b/>
                      <w:bCs/>
                      <w:color w:val="9F283C"/>
                      <w:sz w:val="18"/>
                      <w:szCs w:val="18"/>
                    </w:rPr>
                    <w:t>[PHONE / EMAIL]</w:t>
                  </w:r>
                </w:p>
              </w:tc>
            </w:tr>
          </w:tbl>
          <w:p w14:paraId="3094D2BF" w14:textId="77777777" w:rsidR="003A3D05" w:rsidRDefault="003A3D05"/>
        </w:tc>
      </w:tr>
    </w:tbl>
    <w:p w14:paraId="535595DD" w14:textId="77777777" w:rsidR="003A3D05" w:rsidRDefault="003A3D05">
      <w:pPr>
        <w:sectPr w:rsidR="003A3D05" w:rsidSect="003A3300">
          <w:headerReference w:type="default" r:id="rId7"/>
          <w:footerReference w:type="default" r:id="rId8"/>
          <w:pgSz w:w="16838" w:h="11906"/>
          <w:pgMar w:top="800" w:right="800" w:bottom="800" w:left="800" w:header="708" w:footer="708" w:gutter="0"/>
          <w:cols w:space="720"/>
          <w:docGrid w:linePitch="360"/>
        </w:sectPr>
      </w:pPr>
    </w:p>
    <w:tbl>
      <w:tblPr>
        <w:tblW w:w="15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9"/>
        <w:gridCol w:w="3809"/>
        <w:gridCol w:w="3809"/>
        <w:gridCol w:w="3811"/>
      </w:tblGrid>
      <w:tr w:rsidR="003A3D05" w14:paraId="780E441E" w14:textId="77777777">
        <w:tblPrEx>
          <w:tblCellMar>
            <w:top w:w="0" w:type="dxa"/>
            <w:bottom w:w="0" w:type="dxa"/>
          </w:tblCellMar>
        </w:tblPrEx>
        <w:tc>
          <w:tcPr>
            <w:tcW w:w="15238" w:type="dxa"/>
            <w:gridSpan w:val="4"/>
            <w:tcBorders>
              <w:top w:val="none" w:sz="0" w:space="0" w:color="FFFFFF"/>
              <w:left w:val="none" w:sz="0" w:space="0" w:color="FFFFFF"/>
              <w:bottom w:val="none" w:sz="0" w:space="0" w:color="FFFFFF"/>
              <w:right w:val="none" w:sz="0" w:space="0" w:color="FFFFFF"/>
            </w:tcBorders>
            <w:shd w:val="clear" w:color="auto" w:fill="3A3A3A"/>
            <w:tcMar>
              <w:top w:w="120" w:type="dxa"/>
              <w:left w:w="160" w:type="dxa"/>
              <w:bottom w:w="80" w:type="dxa"/>
              <w:right w:w="160" w:type="dxa"/>
            </w:tcMar>
          </w:tcPr>
          <w:p w14:paraId="15631023" w14:textId="77777777" w:rsidR="003A3D05" w:rsidRDefault="00000000">
            <w:pPr>
              <w:spacing w:after="40"/>
            </w:pPr>
            <w:r>
              <w:rPr>
                <w:rFonts w:ascii="Arial" w:eastAsia="Arial" w:hAnsi="Arial" w:cs="Arial"/>
                <w:b/>
                <w:bCs/>
                <w:caps/>
                <w:color w:val="FFFFFF"/>
                <w:sz w:val="16"/>
                <w:szCs w:val="16"/>
              </w:rPr>
              <w:lastRenderedPageBreak/>
              <w:t xml:space="preserve">PHASE 3  </w:t>
            </w:r>
            <w:r>
              <w:rPr>
                <w:rFonts w:ascii="Arial" w:eastAsia="Arial" w:hAnsi="Arial" w:cs="Arial"/>
                <w:b/>
                <w:bCs/>
                <w:color w:val="FFFFFF"/>
                <w:sz w:val="26"/>
                <w:szCs w:val="26"/>
              </w:rPr>
              <w:t>Assess legal and regulatory exposure</w:t>
            </w:r>
          </w:p>
          <w:p w14:paraId="146EC1D2" w14:textId="77777777" w:rsidR="003A3D05" w:rsidRDefault="00000000">
            <w:r w:rsidRPr="003A3300">
              <w:rPr>
                <w:rFonts w:ascii="Arial" w:eastAsia="Arial" w:hAnsi="Arial" w:cs="Arial"/>
                <w:color w:val="FFFFFF" w:themeColor="background1"/>
                <w:sz w:val="18"/>
                <w:szCs w:val="18"/>
              </w:rPr>
              <w:t>Hours 4-24 - decisions with consequences, taken carefully</w:t>
            </w:r>
          </w:p>
        </w:tc>
      </w:tr>
      <w:tr w:rsidR="003A3D05" w14:paraId="3CDA4DA5" w14:textId="77777777">
        <w:tblPrEx>
          <w:tblCellMar>
            <w:top w:w="0" w:type="dxa"/>
            <w:bottom w:w="0" w:type="dxa"/>
          </w:tblCellMar>
        </w:tblPrEx>
        <w:tc>
          <w:tcPr>
            <w:tcW w:w="3809"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565820E4" w14:textId="77777777" w:rsidR="003A3D05" w:rsidRDefault="00000000">
            <w:pPr>
              <w:spacing w:after="80"/>
            </w:pPr>
            <w:r>
              <w:rPr>
                <w:rFonts w:ascii="Arial" w:eastAsia="Arial" w:hAnsi="Arial" w:cs="Arial"/>
                <w:b/>
                <w:bCs/>
                <w:color w:val="3A3A3A"/>
                <w:sz w:val="28"/>
                <w:szCs w:val="28"/>
              </w:rPr>
              <w:t>7</w:t>
            </w:r>
            <w:r>
              <w:rPr>
                <w:rFonts w:ascii="Arial" w:eastAsia="Arial" w:hAnsi="Arial" w:cs="Arial"/>
                <w:b/>
                <w:bCs/>
                <w:color w:val="121212"/>
                <w:sz w:val="19"/>
                <w:szCs w:val="19"/>
              </w:rPr>
              <w:t xml:space="preserve">  Assess notification obligations</w:t>
            </w:r>
          </w:p>
          <w:p w14:paraId="0DF2BD8C" w14:textId="77777777" w:rsidR="003A3D05" w:rsidRDefault="00000000">
            <w:pPr>
              <w:spacing w:before="30" w:after="30"/>
            </w:pPr>
            <w:r>
              <w:rPr>
                <w:rFonts w:ascii="Arial" w:eastAsia="Arial" w:hAnsi="Arial" w:cs="Arial"/>
                <w:b/>
                <w:bCs/>
                <w:color w:val="121212"/>
                <w:sz w:val="17"/>
                <w:szCs w:val="17"/>
              </w:rPr>
              <w:t xml:space="preserve">ICO (personal data breach):  </w:t>
            </w:r>
            <w:r>
              <w:rPr>
                <w:rFonts w:ascii="Arial" w:eastAsia="Arial" w:hAnsi="Arial" w:cs="Arial"/>
                <w:color w:val="3A3A3A"/>
                <w:sz w:val="17"/>
                <w:szCs w:val="17"/>
              </w:rPr>
              <w:t>Reportable if likely to result in risk to individuals. 72-hour window from awareness. Legal advice now if personal data was involved.</w:t>
            </w:r>
          </w:p>
          <w:p w14:paraId="345E5ADC" w14:textId="77777777" w:rsidR="003A3D05" w:rsidRDefault="00000000">
            <w:pPr>
              <w:spacing w:before="30" w:after="30"/>
            </w:pPr>
            <w:r>
              <w:rPr>
                <w:rFonts w:ascii="Arial" w:eastAsia="Arial" w:hAnsi="Arial" w:cs="Arial"/>
                <w:b/>
                <w:bCs/>
                <w:color w:val="121212"/>
                <w:sz w:val="17"/>
                <w:szCs w:val="17"/>
              </w:rPr>
              <w:t xml:space="preserve">Sector regulator:  </w:t>
            </w:r>
            <w:r>
              <w:rPr>
                <w:rFonts w:ascii="Arial" w:eastAsia="Arial" w:hAnsi="Arial" w:cs="Arial"/>
                <w:color w:val="3A3A3A"/>
                <w:sz w:val="17"/>
                <w:szCs w:val="17"/>
              </w:rPr>
              <w:t>FCA, CQC, SRA, and others have their own notification requirements. Check with compliance or legal.</w:t>
            </w:r>
          </w:p>
          <w:p w14:paraId="22D069D6" w14:textId="77777777" w:rsidR="003A3D05" w:rsidRDefault="00000000">
            <w:pPr>
              <w:spacing w:before="30" w:after="30"/>
            </w:pPr>
            <w:r>
              <w:rPr>
                <w:rFonts w:ascii="Arial" w:eastAsia="Arial" w:hAnsi="Arial" w:cs="Arial"/>
                <w:b/>
                <w:bCs/>
                <w:color w:val="121212"/>
                <w:sz w:val="17"/>
                <w:szCs w:val="17"/>
              </w:rPr>
              <w:t xml:space="preserve">Contractual obligations:  </w:t>
            </w:r>
            <w:r>
              <w:rPr>
                <w:rFonts w:ascii="Arial" w:eastAsia="Arial" w:hAnsi="Arial" w:cs="Arial"/>
                <w:color w:val="3A3A3A"/>
                <w:sz w:val="17"/>
                <w:szCs w:val="17"/>
              </w:rPr>
              <w:t>Review client and supplier contracts - many require notification of data incidents within defined timeframes.</w:t>
            </w:r>
          </w:p>
          <w:p w14:paraId="30790E42" w14:textId="77777777" w:rsidR="003A3D05" w:rsidRDefault="00000000">
            <w:pPr>
              <w:spacing w:before="30" w:after="30"/>
            </w:pPr>
            <w:r>
              <w:rPr>
                <w:rFonts w:ascii="Arial" w:eastAsia="Arial" w:hAnsi="Arial" w:cs="Arial"/>
                <w:b/>
                <w:bCs/>
                <w:color w:val="121212"/>
                <w:sz w:val="17"/>
                <w:szCs w:val="17"/>
              </w:rPr>
              <w:t xml:space="preserve">Data subjects:  </w:t>
            </w:r>
            <w:r>
              <w:rPr>
                <w:rFonts w:ascii="Arial" w:eastAsia="Arial" w:hAnsi="Arial" w:cs="Arial"/>
                <w:color w:val="3A3A3A"/>
                <w:sz w:val="17"/>
                <w:szCs w:val="17"/>
              </w:rPr>
              <w:t>Required where breach is likely to result in high risk to individuals. Legal decision, not a communications one.</w:t>
            </w:r>
          </w:p>
        </w:tc>
        <w:tc>
          <w:tcPr>
            <w:tcW w:w="3809"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2F24D9D0" w14:textId="77777777" w:rsidR="003A3D05" w:rsidRDefault="00000000">
            <w:pPr>
              <w:spacing w:after="80"/>
            </w:pPr>
            <w:r>
              <w:rPr>
                <w:rFonts w:ascii="Arial" w:eastAsia="Arial" w:hAnsi="Arial" w:cs="Arial"/>
                <w:b/>
                <w:bCs/>
                <w:color w:val="3A3A3A"/>
                <w:sz w:val="28"/>
                <w:szCs w:val="28"/>
              </w:rPr>
              <w:t>8</w:t>
            </w:r>
            <w:r>
              <w:rPr>
                <w:rFonts w:ascii="Arial" w:eastAsia="Arial" w:hAnsi="Arial" w:cs="Arial"/>
                <w:b/>
                <w:bCs/>
                <w:color w:val="121212"/>
                <w:sz w:val="19"/>
                <w:szCs w:val="19"/>
              </w:rPr>
              <w:t xml:space="preserve">  Engage the AI supplier</w:t>
            </w:r>
          </w:p>
          <w:p w14:paraId="33C4C041" w14:textId="77777777" w:rsidR="003A3D05" w:rsidRDefault="00000000">
            <w:pPr>
              <w:spacing w:before="30" w:after="30"/>
            </w:pPr>
            <w:r>
              <w:rPr>
                <w:rFonts w:ascii="Arial" w:eastAsia="Arial" w:hAnsi="Arial" w:cs="Arial"/>
                <w:color w:val="3A3A3A"/>
                <w:sz w:val="17"/>
                <w:szCs w:val="17"/>
              </w:rPr>
              <w:t>•  Contact the supplier of the AI tool involved once facts are established.</w:t>
            </w:r>
          </w:p>
          <w:p w14:paraId="1E10403A" w14:textId="77777777" w:rsidR="003A3D05" w:rsidRDefault="00000000">
            <w:pPr>
              <w:spacing w:before="30" w:after="30"/>
            </w:pPr>
            <w:r>
              <w:rPr>
                <w:rFonts w:ascii="Arial" w:eastAsia="Arial" w:hAnsi="Arial" w:cs="Arial"/>
                <w:color w:val="3A3A3A"/>
                <w:sz w:val="17"/>
                <w:szCs w:val="17"/>
              </w:rPr>
              <w:t>•  Request confirmation of what data they hold, what happened, and what their obligations are under your DPA.</w:t>
            </w:r>
          </w:p>
          <w:p w14:paraId="707CB6E7" w14:textId="77777777" w:rsidR="003A3D05" w:rsidRDefault="00000000">
            <w:pPr>
              <w:spacing w:before="30" w:after="30"/>
            </w:pPr>
            <w:r>
              <w:rPr>
                <w:rFonts w:ascii="Arial" w:eastAsia="Arial" w:hAnsi="Arial" w:cs="Arial"/>
                <w:color w:val="3A3A3A"/>
                <w:sz w:val="17"/>
                <w:szCs w:val="17"/>
              </w:rPr>
              <w:t>•  If no DPA is in place, note this - it is a governance failure that will be relevant to any regulatory conversation.</w:t>
            </w:r>
          </w:p>
          <w:p w14:paraId="7B81A0D8" w14:textId="77777777" w:rsidR="003A3D05" w:rsidRDefault="00000000">
            <w:pPr>
              <w:spacing w:before="30" w:after="30"/>
            </w:pPr>
            <w:r>
              <w:rPr>
                <w:rFonts w:ascii="Arial" w:eastAsia="Arial" w:hAnsi="Arial" w:cs="Arial"/>
                <w:color w:val="3A3A3A"/>
                <w:sz w:val="17"/>
                <w:szCs w:val="17"/>
              </w:rPr>
              <w:t>•  Get everything in writing from the supplier from this point forward.</w:t>
            </w:r>
          </w:p>
          <w:p w14:paraId="37047215" w14:textId="77777777" w:rsidR="003A3D05" w:rsidRDefault="00000000">
            <w:pPr>
              <w:spacing w:before="40" w:after="40"/>
            </w:pPr>
            <w:r>
              <w:rPr>
                <w:rFonts w:ascii="Arial" w:eastAsia="Arial" w:hAnsi="Arial" w:cs="Arial"/>
                <w:color w:val="B05E00"/>
                <w:sz w:val="17"/>
                <w:szCs w:val="17"/>
              </w:rPr>
              <w:t>⚠  Do not accept verbal assurances from suppliers about data handling.</w:t>
            </w:r>
          </w:p>
        </w:tc>
        <w:tc>
          <w:tcPr>
            <w:tcW w:w="3809"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409973F5" w14:textId="77777777" w:rsidR="003A3D05" w:rsidRDefault="00000000">
            <w:pPr>
              <w:spacing w:after="80"/>
            </w:pPr>
            <w:r>
              <w:rPr>
                <w:rFonts w:ascii="Arial" w:eastAsia="Arial" w:hAnsi="Arial" w:cs="Arial"/>
                <w:b/>
                <w:bCs/>
                <w:color w:val="3A3A3A"/>
                <w:sz w:val="28"/>
                <w:szCs w:val="28"/>
              </w:rPr>
              <w:t>9</w:t>
            </w:r>
            <w:r>
              <w:rPr>
                <w:rFonts w:ascii="Arial" w:eastAsia="Arial" w:hAnsi="Arial" w:cs="Arial"/>
                <w:b/>
                <w:bCs/>
                <w:color w:val="121212"/>
                <w:sz w:val="19"/>
                <w:szCs w:val="19"/>
              </w:rPr>
              <w:t xml:space="preserve">  Manage internal communications</w:t>
            </w:r>
          </w:p>
          <w:p w14:paraId="5A026029" w14:textId="77777777" w:rsidR="003A3D05" w:rsidRDefault="00000000">
            <w:pPr>
              <w:spacing w:before="30" w:after="30"/>
            </w:pPr>
            <w:r>
              <w:rPr>
                <w:rFonts w:ascii="Arial" w:eastAsia="Arial" w:hAnsi="Arial" w:cs="Arial"/>
                <w:color w:val="3A3A3A"/>
                <w:sz w:val="17"/>
                <w:szCs w:val="17"/>
              </w:rPr>
              <w:t>•  Limit knowledge of the incident to those who need it to respond.</w:t>
            </w:r>
          </w:p>
          <w:p w14:paraId="282FDCCA" w14:textId="77777777" w:rsidR="003A3D05" w:rsidRDefault="00000000">
            <w:pPr>
              <w:spacing w:before="30" w:after="30"/>
            </w:pPr>
            <w:r>
              <w:rPr>
                <w:rFonts w:ascii="Arial" w:eastAsia="Arial" w:hAnsi="Arial" w:cs="Arial"/>
                <w:color w:val="3A3A3A"/>
                <w:sz w:val="17"/>
                <w:szCs w:val="17"/>
              </w:rPr>
              <w:t>•  Agree a single spokesperson for any external enquiries.</w:t>
            </w:r>
          </w:p>
          <w:p w14:paraId="4F35E755" w14:textId="77777777" w:rsidR="003A3D05" w:rsidRDefault="00000000">
            <w:pPr>
              <w:spacing w:before="30" w:after="30"/>
            </w:pPr>
            <w:r>
              <w:rPr>
                <w:rFonts w:ascii="Arial" w:eastAsia="Arial" w:hAnsi="Arial" w:cs="Arial"/>
                <w:color w:val="3A3A3A"/>
                <w:sz w:val="17"/>
                <w:szCs w:val="17"/>
              </w:rPr>
              <w:t>•  Brief senior leadership with facts only - avoid speculation about cause or liability.</w:t>
            </w:r>
          </w:p>
          <w:p w14:paraId="61F87953" w14:textId="77777777" w:rsidR="003A3D05" w:rsidRDefault="00000000">
            <w:pPr>
              <w:spacing w:before="30" w:after="30"/>
            </w:pPr>
            <w:r>
              <w:rPr>
                <w:rFonts w:ascii="Arial" w:eastAsia="Arial" w:hAnsi="Arial" w:cs="Arial"/>
                <w:color w:val="3A3A3A"/>
                <w:sz w:val="17"/>
                <w:szCs w:val="17"/>
              </w:rPr>
              <w:t>•  Do not use the incident's own AI tools to draft incident communications.</w:t>
            </w:r>
          </w:p>
          <w:p w14:paraId="14535001" w14:textId="77777777" w:rsidR="003A3D05" w:rsidRDefault="00000000">
            <w:pPr>
              <w:spacing w:before="40" w:after="40"/>
            </w:pPr>
            <w:r>
              <w:rPr>
                <w:rFonts w:ascii="Arial" w:eastAsia="Arial" w:hAnsi="Arial" w:cs="Arial"/>
                <w:color w:val="B05E00"/>
                <w:sz w:val="17"/>
                <w:szCs w:val="17"/>
              </w:rPr>
              <w:t>⚠  Premature or poorly managed internal comms creates a second incident.</w:t>
            </w:r>
          </w:p>
        </w:tc>
        <w:tc>
          <w:tcPr>
            <w:tcW w:w="3811"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5B30EA96" w14:textId="77777777" w:rsidR="003A3D05" w:rsidRDefault="00000000">
            <w:pPr>
              <w:spacing w:after="80"/>
            </w:pPr>
            <w:r>
              <w:rPr>
                <w:rFonts w:ascii="Arial" w:eastAsia="Arial" w:hAnsi="Arial" w:cs="Arial"/>
                <w:b/>
                <w:bCs/>
                <w:color w:val="3A3A3A"/>
                <w:sz w:val="28"/>
                <w:szCs w:val="28"/>
              </w:rPr>
              <w:t>10</w:t>
            </w:r>
            <w:r>
              <w:rPr>
                <w:rFonts w:ascii="Arial" w:eastAsia="Arial" w:hAnsi="Arial" w:cs="Arial"/>
                <w:b/>
                <w:bCs/>
                <w:color w:val="121212"/>
                <w:sz w:val="19"/>
                <w:szCs w:val="19"/>
              </w:rPr>
              <w:t xml:space="preserve">  Document decisions</w:t>
            </w:r>
          </w:p>
          <w:p w14:paraId="7EA46D7B" w14:textId="77777777" w:rsidR="003A3D05" w:rsidRDefault="00000000">
            <w:pPr>
              <w:spacing w:before="30" w:after="30"/>
            </w:pPr>
            <w:r>
              <w:rPr>
                <w:rFonts w:ascii="Arial" w:eastAsia="Arial" w:hAnsi="Arial" w:cs="Arial"/>
                <w:color w:val="3A3A3A"/>
                <w:sz w:val="17"/>
                <w:szCs w:val="17"/>
              </w:rPr>
              <w:t>•  Every significant decision made during the response should be logged with:</w:t>
            </w:r>
          </w:p>
          <w:p w14:paraId="05090498" w14:textId="77777777" w:rsidR="003A3D05" w:rsidRDefault="00000000">
            <w:pPr>
              <w:spacing w:before="30" w:after="30"/>
            </w:pPr>
            <w:r>
              <w:rPr>
                <w:rFonts w:ascii="Arial" w:eastAsia="Arial" w:hAnsi="Arial" w:cs="Arial"/>
                <w:b/>
                <w:bCs/>
                <w:color w:val="121212"/>
                <w:sz w:val="17"/>
                <w:szCs w:val="17"/>
              </w:rPr>
              <w:t xml:space="preserve">What was decided </w:t>
            </w:r>
            <w:r>
              <w:rPr>
                <w:rFonts w:ascii="Arial" w:eastAsia="Arial" w:hAnsi="Arial" w:cs="Arial"/>
                <w:color w:val="3A3A3A"/>
                <w:sz w:val="17"/>
                <w:szCs w:val="17"/>
              </w:rPr>
              <w:t>and why.</w:t>
            </w:r>
          </w:p>
          <w:p w14:paraId="4601E6E7" w14:textId="77777777" w:rsidR="003A3D05" w:rsidRDefault="00000000">
            <w:pPr>
              <w:spacing w:before="30" w:after="30"/>
            </w:pPr>
            <w:r>
              <w:rPr>
                <w:rFonts w:ascii="Arial" w:eastAsia="Arial" w:hAnsi="Arial" w:cs="Arial"/>
                <w:b/>
                <w:bCs/>
                <w:color w:val="121212"/>
                <w:sz w:val="17"/>
                <w:szCs w:val="17"/>
              </w:rPr>
              <w:t xml:space="preserve">Who made the decision </w:t>
            </w:r>
            <w:r>
              <w:rPr>
                <w:rFonts w:ascii="Arial" w:eastAsia="Arial" w:hAnsi="Arial" w:cs="Arial"/>
                <w:color w:val="3A3A3A"/>
                <w:sz w:val="17"/>
                <w:szCs w:val="17"/>
              </w:rPr>
              <w:t>and on what basis.</w:t>
            </w:r>
          </w:p>
          <w:p w14:paraId="520401C9" w14:textId="77777777" w:rsidR="003A3D05" w:rsidRDefault="00000000">
            <w:pPr>
              <w:spacing w:before="30" w:after="30"/>
            </w:pPr>
            <w:r>
              <w:rPr>
                <w:rFonts w:ascii="Arial" w:eastAsia="Arial" w:hAnsi="Arial" w:cs="Arial"/>
                <w:b/>
                <w:bCs/>
                <w:color w:val="121212"/>
                <w:sz w:val="17"/>
                <w:szCs w:val="17"/>
              </w:rPr>
              <w:t>What alternatives were considered.</w:t>
            </w:r>
          </w:p>
          <w:p w14:paraId="7EC55C00" w14:textId="77777777" w:rsidR="003A3D05" w:rsidRDefault="00000000">
            <w:pPr>
              <w:spacing w:before="30" w:after="30"/>
            </w:pPr>
            <w:r>
              <w:rPr>
                <w:rFonts w:ascii="Arial" w:eastAsia="Arial" w:hAnsi="Arial" w:cs="Arial"/>
                <w:b/>
                <w:bCs/>
                <w:color w:val="121212"/>
                <w:sz w:val="17"/>
                <w:szCs w:val="17"/>
              </w:rPr>
              <w:t xml:space="preserve">Time and date </w:t>
            </w:r>
            <w:r>
              <w:rPr>
                <w:rFonts w:ascii="Arial" w:eastAsia="Arial" w:hAnsi="Arial" w:cs="Arial"/>
                <w:color w:val="3A3A3A"/>
                <w:sz w:val="17"/>
                <w:szCs w:val="17"/>
              </w:rPr>
              <w:t>of the decision.</w:t>
            </w:r>
          </w:p>
          <w:p w14:paraId="74675FFC" w14:textId="77777777" w:rsidR="003A3D05" w:rsidRDefault="00000000">
            <w:pPr>
              <w:spacing w:before="30" w:after="30"/>
            </w:pPr>
            <w:r>
              <w:rPr>
                <w:rFonts w:ascii="Arial" w:eastAsia="Arial" w:hAnsi="Arial" w:cs="Arial"/>
                <w:color w:val="3A3A3A"/>
                <w:sz w:val="17"/>
                <w:szCs w:val="17"/>
              </w:rPr>
              <w:t>•  Decision logs are evidence of reasonable governance. They matter to regulators, insurers, and any subsequent legal proceedings.</w:t>
            </w:r>
          </w:p>
        </w:tc>
      </w:tr>
      <w:tr w:rsidR="003A3D05" w14:paraId="7BA9D9E4" w14:textId="77777777">
        <w:tblPrEx>
          <w:tblCellMar>
            <w:top w:w="0" w:type="dxa"/>
            <w:bottom w:w="0" w:type="dxa"/>
          </w:tblCellMar>
        </w:tblPrEx>
        <w:tc>
          <w:tcPr>
            <w:tcW w:w="15238" w:type="dxa"/>
            <w:gridSpan w:val="4"/>
            <w:tcBorders>
              <w:top w:val="none" w:sz="0" w:space="0" w:color="FFFFFF"/>
              <w:left w:val="none" w:sz="0" w:space="0" w:color="FFFFFF"/>
              <w:bottom w:val="none" w:sz="0" w:space="0" w:color="FFFFFF"/>
              <w:right w:val="none" w:sz="0" w:space="0" w:color="FFFFFF"/>
            </w:tcBorders>
            <w:shd w:val="clear" w:color="auto" w:fill="121212"/>
            <w:tcMar>
              <w:top w:w="120" w:type="dxa"/>
              <w:left w:w="160" w:type="dxa"/>
              <w:bottom w:w="80" w:type="dxa"/>
              <w:right w:w="160" w:type="dxa"/>
            </w:tcMar>
          </w:tcPr>
          <w:p w14:paraId="1DE1799A" w14:textId="77777777" w:rsidR="003A3D05" w:rsidRDefault="00000000">
            <w:pPr>
              <w:spacing w:after="40"/>
            </w:pPr>
            <w:r>
              <w:rPr>
                <w:rFonts w:ascii="Arial" w:eastAsia="Arial" w:hAnsi="Arial" w:cs="Arial"/>
                <w:b/>
                <w:bCs/>
                <w:caps/>
                <w:color w:val="FFFFFF"/>
                <w:sz w:val="16"/>
                <w:szCs w:val="16"/>
              </w:rPr>
              <w:t xml:space="preserve">PHASE 4  </w:t>
            </w:r>
            <w:r>
              <w:rPr>
                <w:rFonts w:ascii="Arial" w:eastAsia="Arial" w:hAnsi="Arial" w:cs="Arial"/>
                <w:b/>
                <w:bCs/>
                <w:color w:val="FFFFFF"/>
                <w:sz w:val="26"/>
                <w:szCs w:val="26"/>
              </w:rPr>
              <w:t>After 24 hours</w:t>
            </w:r>
          </w:p>
          <w:p w14:paraId="6E02C76F" w14:textId="77777777" w:rsidR="003A3D05" w:rsidRDefault="00000000">
            <w:r w:rsidRPr="003A3300">
              <w:rPr>
                <w:rFonts w:ascii="Arial" w:eastAsia="Arial" w:hAnsi="Arial" w:cs="Arial"/>
                <w:color w:val="FFFFFF" w:themeColor="background1"/>
                <w:sz w:val="18"/>
                <w:szCs w:val="18"/>
              </w:rPr>
              <w:t>Incident review and governance improvement - the work that prevents the next one</w:t>
            </w:r>
          </w:p>
        </w:tc>
      </w:tr>
      <w:tr w:rsidR="003A3D05" w14:paraId="5D1B0308" w14:textId="77777777">
        <w:tblPrEx>
          <w:tblCellMar>
            <w:top w:w="0" w:type="dxa"/>
            <w:bottom w:w="0" w:type="dxa"/>
          </w:tblCellMar>
        </w:tblPrEx>
        <w:tc>
          <w:tcPr>
            <w:tcW w:w="3809"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3E1907AC" w14:textId="77777777" w:rsidR="003A3D05" w:rsidRDefault="00000000">
            <w:pPr>
              <w:spacing w:after="80"/>
            </w:pPr>
            <w:r>
              <w:rPr>
                <w:rFonts w:ascii="Arial" w:eastAsia="Arial" w:hAnsi="Arial" w:cs="Arial"/>
                <w:b/>
                <w:bCs/>
                <w:color w:val="121212"/>
                <w:sz w:val="28"/>
                <w:szCs w:val="28"/>
              </w:rPr>
              <w:t>11</w:t>
            </w:r>
            <w:r>
              <w:rPr>
                <w:rFonts w:ascii="Arial" w:eastAsia="Arial" w:hAnsi="Arial" w:cs="Arial"/>
                <w:b/>
                <w:bCs/>
                <w:color w:val="121212"/>
                <w:sz w:val="19"/>
                <w:szCs w:val="19"/>
              </w:rPr>
              <w:t xml:space="preserve">  Complete the incident report</w:t>
            </w:r>
          </w:p>
          <w:p w14:paraId="61483776" w14:textId="77777777" w:rsidR="003A3D05" w:rsidRDefault="00000000">
            <w:pPr>
              <w:spacing w:before="30" w:after="30"/>
            </w:pPr>
            <w:r>
              <w:rPr>
                <w:rFonts w:ascii="Arial" w:eastAsia="Arial" w:hAnsi="Arial" w:cs="Arial"/>
                <w:color w:val="121212"/>
                <w:sz w:val="17"/>
                <w:szCs w:val="17"/>
              </w:rPr>
              <w:t xml:space="preserve">•  </w:t>
            </w:r>
            <w:r>
              <w:rPr>
                <w:rFonts w:ascii="Arial" w:eastAsia="Arial" w:hAnsi="Arial" w:cs="Arial"/>
                <w:color w:val="3A3A3A"/>
                <w:sz w:val="17"/>
                <w:szCs w:val="17"/>
              </w:rPr>
              <w:t>A written incident report should cover:</w:t>
            </w:r>
          </w:p>
          <w:p w14:paraId="2A848BE0" w14:textId="77777777" w:rsidR="003A3D05" w:rsidRDefault="00000000">
            <w:pPr>
              <w:spacing w:before="30" w:after="30"/>
            </w:pPr>
            <w:r>
              <w:rPr>
                <w:rFonts w:ascii="Arial" w:eastAsia="Arial" w:hAnsi="Arial" w:cs="Arial"/>
                <w:b/>
                <w:bCs/>
                <w:color w:val="121212"/>
                <w:sz w:val="17"/>
                <w:szCs w:val="17"/>
              </w:rPr>
              <w:t xml:space="preserve">Timeline </w:t>
            </w:r>
            <w:r>
              <w:rPr>
                <w:rFonts w:ascii="Arial" w:eastAsia="Arial" w:hAnsi="Arial" w:cs="Arial"/>
                <w:color w:val="3A3A3A"/>
                <w:sz w:val="17"/>
                <w:szCs w:val="17"/>
              </w:rPr>
              <w:t>from discovery to containment to resolution.</w:t>
            </w:r>
          </w:p>
          <w:p w14:paraId="39F6DA54" w14:textId="77777777" w:rsidR="003A3D05" w:rsidRDefault="00000000">
            <w:pPr>
              <w:spacing w:before="30" w:after="30"/>
            </w:pPr>
            <w:r>
              <w:rPr>
                <w:rFonts w:ascii="Arial" w:eastAsia="Arial" w:hAnsi="Arial" w:cs="Arial"/>
                <w:b/>
                <w:bCs/>
                <w:color w:val="121212"/>
                <w:sz w:val="17"/>
                <w:szCs w:val="17"/>
              </w:rPr>
              <w:t xml:space="preserve">Root cause </w:t>
            </w:r>
            <w:r>
              <w:rPr>
                <w:rFonts w:ascii="Arial" w:eastAsia="Arial" w:hAnsi="Arial" w:cs="Arial"/>
                <w:color w:val="3A3A3A"/>
                <w:sz w:val="17"/>
                <w:szCs w:val="17"/>
              </w:rPr>
              <w:t>and contributing factors.</w:t>
            </w:r>
          </w:p>
          <w:p w14:paraId="4E22AD12" w14:textId="77777777" w:rsidR="003A3D05" w:rsidRDefault="00000000">
            <w:pPr>
              <w:spacing w:before="30" w:after="30"/>
            </w:pPr>
            <w:r>
              <w:rPr>
                <w:rFonts w:ascii="Arial" w:eastAsia="Arial" w:hAnsi="Arial" w:cs="Arial"/>
                <w:b/>
                <w:bCs/>
                <w:color w:val="121212"/>
                <w:sz w:val="17"/>
                <w:szCs w:val="17"/>
              </w:rPr>
              <w:t xml:space="preserve">Data involved </w:t>
            </w:r>
            <w:r>
              <w:rPr>
                <w:rFonts w:ascii="Arial" w:eastAsia="Arial" w:hAnsi="Arial" w:cs="Arial"/>
                <w:color w:val="3A3A3A"/>
                <w:sz w:val="17"/>
                <w:szCs w:val="17"/>
              </w:rPr>
              <w:t>- categories, volume, individuals affected.</w:t>
            </w:r>
          </w:p>
          <w:p w14:paraId="23565C3D" w14:textId="77777777" w:rsidR="003A3D05" w:rsidRDefault="00000000">
            <w:pPr>
              <w:spacing w:before="30" w:after="30"/>
            </w:pPr>
            <w:r>
              <w:rPr>
                <w:rFonts w:ascii="Arial" w:eastAsia="Arial" w:hAnsi="Arial" w:cs="Arial"/>
                <w:b/>
                <w:bCs/>
                <w:color w:val="121212"/>
                <w:sz w:val="17"/>
                <w:szCs w:val="17"/>
              </w:rPr>
              <w:t xml:space="preserve">Actions taken </w:t>
            </w:r>
            <w:r>
              <w:rPr>
                <w:rFonts w:ascii="Arial" w:eastAsia="Arial" w:hAnsi="Arial" w:cs="Arial"/>
                <w:color w:val="3A3A3A"/>
                <w:sz w:val="17"/>
                <w:szCs w:val="17"/>
              </w:rPr>
              <w:t>and by whom.</w:t>
            </w:r>
          </w:p>
          <w:p w14:paraId="431D5BB0" w14:textId="77777777" w:rsidR="003A3D05" w:rsidRDefault="00000000">
            <w:pPr>
              <w:spacing w:before="30" w:after="30"/>
            </w:pPr>
            <w:r>
              <w:rPr>
                <w:rFonts w:ascii="Arial" w:eastAsia="Arial" w:hAnsi="Arial" w:cs="Arial"/>
                <w:b/>
                <w:bCs/>
                <w:color w:val="121212"/>
                <w:sz w:val="17"/>
                <w:szCs w:val="17"/>
              </w:rPr>
              <w:t xml:space="preserve">Notifications made </w:t>
            </w:r>
            <w:r>
              <w:rPr>
                <w:rFonts w:ascii="Arial" w:eastAsia="Arial" w:hAnsi="Arial" w:cs="Arial"/>
                <w:color w:val="3A3A3A"/>
                <w:sz w:val="17"/>
                <w:szCs w:val="17"/>
              </w:rPr>
              <w:t>- regulatory, contractual, to individuals.</w:t>
            </w:r>
          </w:p>
          <w:p w14:paraId="58534C5F" w14:textId="77777777" w:rsidR="003A3D05" w:rsidRDefault="00000000">
            <w:pPr>
              <w:spacing w:before="30" w:after="30"/>
            </w:pPr>
            <w:r>
              <w:rPr>
                <w:rFonts w:ascii="Arial" w:eastAsia="Arial" w:hAnsi="Arial" w:cs="Arial"/>
                <w:b/>
                <w:bCs/>
                <w:color w:val="121212"/>
                <w:sz w:val="17"/>
                <w:szCs w:val="17"/>
              </w:rPr>
              <w:t xml:space="preserve">Immediate remediation </w:t>
            </w:r>
            <w:r>
              <w:rPr>
                <w:rFonts w:ascii="Arial" w:eastAsia="Arial" w:hAnsi="Arial" w:cs="Arial"/>
                <w:color w:val="3A3A3A"/>
                <w:sz w:val="17"/>
                <w:szCs w:val="17"/>
              </w:rPr>
              <w:t>steps completed.</w:t>
            </w:r>
          </w:p>
        </w:tc>
        <w:tc>
          <w:tcPr>
            <w:tcW w:w="3809"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0EA5C5C3" w14:textId="77777777" w:rsidR="003A3D05" w:rsidRDefault="00000000">
            <w:pPr>
              <w:spacing w:after="80"/>
            </w:pPr>
            <w:r>
              <w:rPr>
                <w:rFonts w:ascii="Arial" w:eastAsia="Arial" w:hAnsi="Arial" w:cs="Arial"/>
                <w:b/>
                <w:bCs/>
                <w:color w:val="121212"/>
                <w:sz w:val="28"/>
                <w:szCs w:val="28"/>
              </w:rPr>
              <w:t>12</w:t>
            </w:r>
            <w:r>
              <w:rPr>
                <w:rFonts w:ascii="Arial" w:eastAsia="Arial" w:hAnsi="Arial" w:cs="Arial"/>
                <w:b/>
                <w:bCs/>
                <w:color w:val="121212"/>
                <w:sz w:val="19"/>
                <w:szCs w:val="19"/>
              </w:rPr>
              <w:t xml:space="preserve">  Identify governance failures</w:t>
            </w:r>
          </w:p>
          <w:p w14:paraId="08A076E0" w14:textId="77777777" w:rsidR="003A3D05" w:rsidRDefault="00000000">
            <w:pPr>
              <w:spacing w:before="30" w:after="30"/>
            </w:pPr>
            <w:r>
              <w:rPr>
                <w:rFonts w:ascii="Arial" w:eastAsia="Arial" w:hAnsi="Arial" w:cs="Arial"/>
                <w:color w:val="121212"/>
                <w:sz w:val="17"/>
                <w:szCs w:val="17"/>
              </w:rPr>
              <w:t xml:space="preserve">•  </w:t>
            </w:r>
            <w:r>
              <w:rPr>
                <w:rFonts w:ascii="Arial" w:eastAsia="Arial" w:hAnsi="Arial" w:cs="Arial"/>
                <w:color w:val="3A3A3A"/>
                <w:sz w:val="17"/>
                <w:szCs w:val="17"/>
              </w:rPr>
              <w:t>Most AI incidents expose pre-existing governance gaps. Ask:</w:t>
            </w:r>
          </w:p>
          <w:p w14:paraId="0EFD2939" w14:textId="4495857E" w:rsidR="003A3D05" w:rsidRDefault="00000000">
            <w:pPr>
              <w:spacing w:before="30" w:after="30"/>
            </w:pPr>
            <w:r>
              <w:rPr>
                <w:rFonts w:ascii="Arial" w:eastAsia="Arial" w:hAnsi="Arial" w:cs="Arial"/>
                <w:color w:val="3A3A3A"/>
                <w:sz w:val="17"/>
                <w:szCs w:val="17"/>
              </w:rPr>
              <w:t>Was the tool sanctioned? If not, why was it in use?</w:t>
            </w:r>
          </w:p>
          <w:p w14:paraId="21232BE0" w14:textId="32A72B12" w:rsidR="003A3D05" w:rsidRDefault="00000000">
            <w:pPr>
              <w:spacing w:before="30" w:after="30"/>
            </w:pPr>
            <w:r>
              <w:rPr>
                <w:rFonts w:ascii="Arial" w:eastAsia="Arial" w:hAnsi="Arial" w:cs="Arial"/>
                <w:color w:val="3A3A3A"/>
                <w:sz w:val="17"/>
                <w:szCs w:val="17"/>
              </w:rPr>
              <w:t>Were supplier data handling terms reviewed before adoption?</w:t>
            </w:r>
          </w:p>
          <w:p w14:paraId="5D5704BE" w14:textId="039C599A" w:rsidR="003A3D05" w:rsidRDefault="00000000">
            <w:pPr>
              <w:spacing w:before="30" w:after="30"/>
            </w:pPr>
            <w:r>
              <w:rPr>
                <w:rFonts w:ascii="Arial" w:eastAsia="Arial" w:hAnsi="Arial" w:cs="Arial"/>
                <w:color w:val="3A3A3A"/>
                <w:sz w:val="17"/>
                <w:szCs w:val="17"/>
              </w:rPr>
              <w:t>Was there an incident response process in place?</w:t>
            </w:r>
          </w:p>
          <w:p w14:paraId="6E5DDB17" w14:textId="38331F72" w:rsidR="003A3D05" w:rsidRDefault="00000000">
            <w:pPr>
              <w:spacing w:before="30" w:after="30"/>
            </w:pPr>
            <w:r>
              <w:rPr>
                <w:rFonts w:ascii="Arial" w:eastAsia="Arial" w:hAnsi="Arial" w:cs="Arial"/>
                <w:color w:val="3A3A3A"/>
                <w:sz w:val="17"/>
                <w:szCs w:val="17"/>
              </w:rPr>
              <w:t>Could this have been detected earlier with better monitoring?</w:t>
            </w:r>
          </w:p>
          <w:p w14:paraId="0D6B7BC8" w14:textId="77777777" w:rsidR="003A3D05" w:rsidRDefault="00000000">
            <w:pPr>
              <w:spacing w:before="30" w:after="30"/>
              <w:rPr>
                <w:rFonts w:ascii="Arial" w:eastAsia="Arial" w:hAnsi="Arial" w:cs="Arial"/>
                <w:color w:val="3A3A3A"/>
                <w:sz w:val="17"/>
                <w:szCs w:val="17"/>
              </w:rPr>
            </w:pPr>
            <w:r>
              <w:rPr>
                <w:rFonts w:ascii="Arial" w:eastAsia="Arial" w:hAnsi="Arial" w:cs="Arial"/>
                <w:color w:val="3A3A3A"/>
                <w:sz w:val="17"/>
                <w:szCs w:val="17"/>
              </w:rPr>
              <w:t>Were staff aware of their obligations under the AI AUP?</w:t>
            </w:r>
          </w:p>
          <w:p w14:paraId="376D87E0" w14:textId="773E99AB" w:rsidR="00547B6E" w:rsidRDefault="00547B6E">
            <w:pPr>
              <w:spacing w:before="30" w:after="30"/>
            </w:pPr>
          </w:p>
        </w:tc>
        <w:tc>
          <w:tcPr>
            <w:tcW w:w="3809" w:type="dxa"/>
            <w:tcBorders>
              <w:top w:val="single" w:sz="4" w:space="0" w:color="CCCCCC"/>
              <w:left w:val="single" w:sz="4" w:space="0" w:color="CCCCCC"/>
              <w:bottom w:val="single" w:sz="4" w:space="0" w:color="CCCCCC"/>
              <w:right w:val="single" w:sz="4" w:space="0" w:color="CCCCCC"/>
            </w:tcBorders>
            <w:shd w:val="clear" w:color="auto" w:fill="FFFFFF"/>
            <w:tcMar>
              <w:top w:w="140" w:type="dxa"/>
              <w:left w:w="160" w:type="dxa"/>
              <w:bottom w:w="140" w:type="dxa"/>
              <w:right w:w="160" w:type="dxa"/>
            </w:tcMar>
          </w:tcPr>
          <w:p w14:paraId="00025CAB" w14:textId="77777777" w:rsidR="003A3D05" w:rsidRDefault="00000000">
            <w:pPr>
              <w:spacing w:after="80"/>
            </w:pPr>
            <w:r>
              <w:rPr>
                <w:rFonts w:ascii="Arial" w:eastAsia="Arial" w:hAnsi="Arial" w:cs="Arial"/>
                <w:b/>
                <w:bCs/>
                <w:color w:val="121212"/>
                <w:sz w:val="28"/>
                <w:szCs w:val="28"/>
              </w:rPr>
              <w:t>13</w:t>
            </w:r>
            <w:r>
              <w:rPr>
                <w:rFonts w:ascii="Arial" w:eastAsia="Arial" w:hAnsi="Arial" w:cs="Arial"/>
                <w:b/>
                <w:bCs/>
                <w:color w:val="121212"/>
                <w:sz w:val="19"/>
                <w:szCs w:val="19"/>
              </w:rPr>
              <w:t xml:space="preserve">  Update governance</w:t>
            </w:r>
          </w:p>
          <w:p w14:paraId="75A9B9C0" w14:textId="77777777" w:rsidR="003A3D05" w:rsidRDefault="00000000">
            <w:pPr>
              <w:spacing w:before="30" w:after="30"/>
            </w:pPr>
            <w:r>
              <w:rPr>
                <w:rFonts w:ascii="Arial" w:eastAsia="Arial" w:hAnsi="Arial" w:cs="Arial"/>
                <w:color w:val="121212"/>
                <w:sz w:val="17"/>
                <w:szCs w:val="17"/>
              </w:rPr>
              <w:t xml:space="preserve">•  </w:t>
            </w:r>
            <w:r>
              <w:rPr>
                <w:rFonts w:ascii="Arial" w:eastAsia="Arial" w:hAnsi="Arial" w:cs="Arial"/>
                <w:color w:val="3A3A3A"/>
                <w:sz w:val="17"/>
                <w:szCs w:val="17"/>
              </w:rPr>
              <w:t>Based on the incident, update as needed:</w:t>
            </w:r>
          </w:p>
          <w:p w14:paraId="0B47EC59" w14:textId="77777777" w:rsidR="003A3D05" w:rsidRDefault="00000000">
            <w:pPr>
              <w:spacing w:before="30" w:after="30"/>
            </w:pPr>
            <w:r>
              <w:rPr>
                <w:rFonts w:ascii="Arial" w:eastAsia="Arial" w:hAnsi="Arial" w:cs="Arial"/>
                <w:b/>
                <w:bCs/>
                <w:color w:val="121212"/>
                <w:sz w:val="17"/>
                <w:szCs w:val="17"/>
              </w:rPr>
              <w:t xml:space="preserve">Sanctioned tools list </w:t>
            </w:r>
            <w:r>
              <w:rPr>
                <w:rFonts w:ascii="Arial" w:eastAsia="Arial" w:hAnsi="Arial" w:cs="Arial"/>
                <w:color w:val="3A3A3A"/>
                <w:sz w:val="17"/>
                <w:szCs w:val="17"/>
              </w:rPr>
              <w:t>- add or remove tools.</w:t>
            </w:r>
          </w:p>
          <w:p w14:paraId="6142BB77" w14:textId="77777777" w:rsidR="003A3D05" w:rsidRDefault="00000000">
            <w:pPr>
              <w:spacing w:before="30" w:after="30"/>
            </w:pPr>
            <w:r>
              <w:rPr>
                <w:rFonts w:ascii="Arial" w:eastAsia="Arial" w:hAnsi="Arial" w:cs="Arial"/>
                <w:b/>
                <w:bCs/>
                <w:color w:val="121212"/>
                <w:sz w:val="17"/>
                <w:szCs w:val="17"/>
              </w:rPr>
              <w:t xml:space="preserve">AI Acceptable Use Policy </w:t>
            </w:r>
            <w:r>
              <w:rPr>
                <w:rFonts w:ascii="Arial" w:eastAsia="Arial" w:hAnsi="Arial" w:cs="Arial"/>
                <w:color w:val="3A3A3A"/>
                <w:sz w:val="17"/>
                <w:szCs w:val="17"/>
              </w:rPr>
              <w:t>- address gaps exposed.</w:t>
            </w:r>
          </w:p>
          <w:p w14:paraId="581EB9B8" w14:textId="77777777" w:rsidR="003A3D05" w:rsidRDefault="00000000">
            <w:pPr>
              <w:spacing w:before="30" w:after="30"/>
            </w:pPr>
            <w:r>
              <w:rPr>
                <w:rFonts w:ascii="Arial" w:eastAsia="Arial" w:hAnsi="Arial" w:cs="Arial"/>
                <w:b/>
                <w:bCs/>
                <w:color w:val="121212"/>
                <w:sz w:val="17"/>
                <w:szCs w:val="17"/>
              </w:rPr>
              <w:t xml:space="preserve">Approval process </w:t>
            </w:r>
            <w:r>
              <w:rPr>
                <w:rFonts w:ascii="Arial" w:eastAsia="Arial" w:hAnsi="Arial" w:cs="Arial"/>
                <w:color w:val="3A3A3A"/>
                <w:sz w:val="17"/>
                <w:szCs w:val="17"/>
              </w:rPr>
              <w:t>- tighten where bypassed.</w:t>
            </w:r>
          </w:p>
          <w:p w14:paraId="2DC79A7E" w14:textId="77777777" w:rsidR="003A3D05" w:rsidRDefault="00000000">
            <w:pPr>
              <w:spacing w:before="30" w:after="30"/>
            </w:pPr>
            <w:r>
              <w:rPr>
                <w:rFonts w:ascii="Arial" w:eastAsia="Arial" w:hAnsi="Arial" w:cs="Arial"/>
                <w:b/>
                <w:bCs/>
                <w:color w:val="121212"/>
                <w:sz w:val="17"/>
                <w:szCs w:val="17"/>
              </w:rPr>
              <w:t xml:space="preserve">Supplier review criteria </w:t>
            </w:r>
            <w:r>
              <w:rPr>
                <w:rFonts w:ascii="Arial" w:eastAsia="Arial" w:hAnsi="Arial" w:cs="Arial"/>
                <w:color w:val="3A3A3A"/>
                <w:sz w:val="17"/>
                <w:szCs w:val="17"/>
              </w:rPr>
              <w:t>- if supplier was the issue.</w:t>
            </w:r>
          </w:p>
          <w:p w14:paraId="5D7E94A9" w14:textId="77777777" w:rsidR="003A3D05" w:rsidRDefault="00000000">
            <w:pPr>
              <w:spacing w:before="30" w:after="30"/>
            </w:pPr>
            <w:r>
              <w:rPr>
                <w:rFonts w:ascii="Arial" w:eastAsia="Arial" w:hAnsi="Arial" w:cs="Arial"/>
                <w:b/>
                <w:bCs/>
                <w:color w:val="121212"/>
                <w:sz w:val="17"/>
                <w:szCs w:val="17"/>
              </w:rPr>
              <w:t xml:space="preserve">Staff awareness </w:t>
            </w:r>
            <w:r>
              <w:rPr>
                <w:rFonts w:ascii="Arial" w:eastAsia="Arial" w:hAnsi="Arial" w:cs="Arial"/>
                <w:color w:val="3A3A3A"/>
                <w:sz w:val="17"/>
                <w:szCs w:val="17"/>
              </w:rPr>
              <w:t>- if human behaviour was a factor.</w:t>
            </w:r>
          </w:p>
          <w:p w14:paraId="6DE6EB0C" w14:textId="77777777" w:rsidR="003A3D05" w:rsidRDefault="00000000">
            <w:pPr>
              <w:spacing w:before="30" w:after="30"/>
              <w:rPr>
                <w:rFonts w:ascii="Arial" w:eastAsia="Arial" w:hAnsi="Arial" w:cs="Arial"/>
                <w:color w:val="3A3A3A"/>
                <w:sz w:val="17"/>
                <w:szCs w:val="17"/>
              </w:rPr>
            </w:pPr>
            <w:r>
              <w:rPr>
                <w:rFonts w:ascii="Arial" w:eastAsia="Arial" w:hAnsi="Arial" w:cs="Arial"/>
                <w:b/>
                <w:bCs/>
                <w:color w:val="121212"/>
                <w:sz w:val="17"/>
                <w:szCs w:val="17"/>
              </w:rPr>
              <w:t xml:space="preserve">Monitoring capability </w:t>
            </w:r>
            <w:r>
              <w:rPr>
                <w:rFonts w:ascii="Arial" w:eastAsia="Arial" w:hAnsi="Arial" w:cs="Arial"/>
                <w:color w:val="3A3A3A"/>
                <w:sz w:val="17"/>
                <w:szCs w:val="17"/>
              </w:rPr>
              <w:t>- if the incident was detected late.</w:t>
            </w:r>
          </w:p>
          <w:p w14:paraId="5C19FCC5" w14:textId="27333662" w:rsidR="00547B6E" w:rsidRDefault="00547B6E">
            <w:pPr>
              <w:spacing w:before="30" w:after="30"/>
            </w:pPr>
          </w:p>
        </w:tc>
        <w:tc>
          <w:tcPr>
            <w:tcW w:w="3811" w:type="dxa"/>
            <w:tcBorders>
              <w:top w:val="single" w:sz="4" w:space="0" w:color="CCCCCC"/>
              <w:left w:val="single" w:sz="10" w:space="0" w:color="9F283C"/>
              <w:bottom w:val="single" w:sz="4" w:space="0" w:color="CCCCCC"/>
              <w:right w:val="single" w:sz="4" w:space="0" w:color="CCCCCC"/>
            </w:tcBorders>
            <w:shd w:val="clear" w:color="auto" w:fill="F5E6E9"/>
            <w:tcMar>
              <w:top w:w="140" w:type="dxa"/>
              <w:left w:w="160" w:type="dxa"/>
              <w:bottom w:w="140" w:type="dxa"/>
              <w:right w:w="160" w:type="dxa"/>
            </w:tcMar>
          </w:tcPr>
          <w:p w14:paraId="6C03088D" w14:textId="77777777" w:rsidR="003A3D05" w:rsidRDefault="00000000">
            <w:pPr>
              <w:spacing w:after="80"/>
            </w:pPr>
            <w:r>
              <w:rPr>
                <w:rFonts w:ascii="Arial" w:eastAsia="Arial" w:hAnsi="Arial" w:cs="Arial"/>
                <w:b/>
                <w:bCs/>
                <w:color w:val="9F283C"/>
                <w:sz w:val="19"/>
                <w:szCs w:val="19"/>
              </w:rPr>
              <w:t>Need specialist support?</w:t>
            </w:r>
          </w:p>
          <w:p w14:paraId="4B6BF425" w14:textId="77777777" w:rsidR="003A3D05" w:rsidRDefault="00000000">
            <w:pPr>
              <w:spacing w:after="80"/>
            </w:pPr>
            <w:r>
              <w:rPr>
                <w:rFonts w:ascii="Arial" w:eastAsia="Arial" w:hAnsi="Arial" w:cs="Arial"/>
                <w:color w:val="3A3A3A"/>
                <w:sz w:val="17"/>
                <w:szCs w:val="17"/>
              </w:rPr>
              <w:t>AI incidents escalate quickly when the governance picture is unclear. Black Chili's AI Incident Review service provides independent post-incident assessment - what happened, what the governance failures were, what changes to make, and how to demonstrate to external parties that you responded appropriately.</w:t>
            </w:r>
          </w:p>
          <w:p w14:paraId="07821114" w14:textId="77777777" w:rsidR="003A3D05" w:rsidRDefault="00000000">
            <w:pPr>
              <w:spacing w:after="80"/>
            </w:pPr>
            <w:r>
              <w:rPr>
                <w:rFonts w:ascii="Arial" w:eastAsia="Arial" w:hAnsi="Arial" w:cs="Arial"/>
                <w:color w:val="3A3A3A"/>
                <w:sz w:val="17"/>
                <w:szCs w:val="17"/>
              </w:rPr>
              <w:t>We can also help build the governance framework that prevents the next one.</w:t>
            </w:r>
          </w:p>
          <w:p w14:paraId="23D5D361" w14:textId="77777777" w:rsidR="003A3D05" w:rsidRDefault="00000000">
            <w:pPr>
              <w:spacing w:before="40"/>
            </w:pPr>
            <w:r>
              <w:rPr>
                <w:rFonts w:ascii="Arial" w:eastAsia="Arial" w:hAnsi="Arial" w:cs="Arial"/>
                <w:b/>
                <w:bCs/>
                <w:color w:val="9F283C"/>
                <w:sz w:val="17"/>
                <w:szCs w:val="17"/>
              </w:rPr>
              <w:t>blackchili.co.uk/contact</w:t>
            </w:r>
          </w:p>
        </w:tc>
      </w:tr>
      <w:tr w:rsidR="003A3D05" w14:paraId="500A9B01" w14:textId="77777777">
        <w:tblPrEx>
          <w:tblCellMar>
            <w:top w:w="0" w:type="dxa"/>
            <w:bottom w:w="0" w:type="dxa"/>
          </w:tblCellMar>
        </w:tblPrEx>
        <w:tc>
          <w:tcPr>
            <w:tcW w:w="15238" w:type="dxa"/>
            <w:gridSpan w:val="4"/>
            <w:tcBorders>
              <w:top w:val="single" w:sz="8" w:space="0" w:color="9F283C"/>
              <w:left w:val="single" w:sz="4" w:space="0" w:color="CCCCCC"/>
              <w:bottom w:val="single" w:sz="4" w:space="0" w:color="CCCCCC"/>
              <w:right w:val="single" w:sz="4" w:space="0" w:color="CCCCCC"/>
            </w:tcBorders>
            <w:shd w:val="clear" w:color="auto" w:fill="F4F4F4"/>
            <w:tcMar>
              <w:top w:w="120" w:type="dxa"/>
              <w:left w:w="160" w:type="dxa"/>
              <w:bottom w:w="120" w:type="dxa"/>
              <w:right w:w="160" w:type="dxa"/>
            </w:tcMar>
          </w:tcPr>
          <w:p w14:paraId="519158DB" w14:textId="062B3D82" w:rsidR="003A3D05" w:rsidRDefault="00000000" w:rsidP="00547B6E">
            <w:pPr>
              <w:spacing w:after="80"/>
            </w:pPr>
            <w:r>
              <w:rPr>
                <w:rFonts w:ascii="Arial" w:eastAsia="Arial" w:hAnsi="Arial" w:cs="Arial"/>
                <w:b/>
                <w:bCs/>
                <w:color w:val="121212"/>
                <w:sz w:val="19"/>
                <w:szCs w:val="19"/>
              </w:rPr>
              <w:t>Quick reference</w:t>
            </w:r>
            <w:r w:rsidR="00547B6E">
              <w:rPr>
                <w:rFonts w:ascii="Arial" w:eastAsia="Arial" w:hAnsi="Arial" w:cs="Arial"/>
                <w:b/>
                <w:bCs/>
                <w:color w:val="121212"/>
                <w:sz w:val="19"/>
                <w:szCs w:val="19"/>
              </w:rPr>
              <w:t xml:space="preserve"> </w:t>
            </w:r>
            <w:r>
              <w:rPr>
                <w:rFonts w:ascii="Arial" w:eastAsia="Arial" w:hAnsi="Arial" w:cs="Arial"/>
                <w:b/>
                <w:bCs/>
                <w:color w:val="9F283C"/>
                <w:sz w:val="17"/>
                <w:szCs w:val="17"/>
              </w:rPr>
              <w:t xml:space="preserve">●  Stop and contain  </w:t>
            </w:r>
            <w:r>
              <w:rPr>
                <w:rFonts w:ascii="Arial" w:eastAsia="Arial" w:hAnsi="Arial" w:cs="Arial"/>
                <w:color w:val="CCCCCC"/>
                <w:sz w:val="17"/>
                <w:szCs w:val="17"/>
              </w:rPr>
              <w:t xml:space="preserve">|  </w:t>
            </w:r>
            <w:r>
              <w:rPr>
                <w:rFonts w:ascii="Arial" w:eastAsia="Arial" w:hAnsi="Arial" w:cs="Arial"/>
                <w:b/>
                <w:bCs/>
                <w:color w:val="9F283C"/>
                <w:sz w:val="17"/>
                <w:szCs w:val="17"/>
              </w:rPr>
              <w:t xml:space="preserve">●  Notify incident lead  </w:t>
            </w:r>
            <w:r>
              <w:rPr>
                <w:rFonts w:ascii="Arial" w:eastAsia="Arial" w:hAnsi="Arial" w:cs="Arial"/>
                <w:color w:val="CCCCCC"/>
                <w:sz w:val="17"/>
                <w:szCs w:val="17"/>
              </w:rPr>
              <w:t xml:space="preserve">|  </w:t>
            </w:r>
            <w:r>
              <w:rPr>
                <w:rFonts w:ascii="Arial" w:eastAsia="Arial" w:hAnsi="Arial" w:cs="Arial"/>
                <w:b/>
                <w:bCs/>
                <w:color w:val="9F283C"/>
                <w:sz w:val="17"/>
                <w:szCs w:val="17"/>
              </w:rPr>
              <w:t xml:space="preserve">●  Start the log  </w:t>
            </w:r>
            <w:r>
              <w:rPr>
                <w:rFonts w:ascii="Arial" w:eastAsia="Arial" w:hAnsi="Arial" w:cs="Arial"/>
                <w:color w:val="CCCCCC"/>
                <w:sz w:val="17"/>
                <w:szCs w:val="17"/>
              </w:rPr>
              <w:t xml:space="preserve">|  </w:t>
            </w:r>
            <w:r>
              <w:rPr>
                <w:rFonts w:ascii="Arial" w:eastAsia="Arial" w:hAnsi="Arial" w:cs="Arial"/>
                <w:b/>
                <w:bCs/>
                <w:color w:val="3A3A3A"/>
                <w:sz w:val="17"/>
                <w:szCs w:val="17"/>
              </w:rPr>
              <w:t xml:space="preserve">●  Establish facts  </w:t>
            </w:r>
            <w:r>
              <w:rPr>
                <w:rFonts w:ascii="Arial" w:eastAsia="Arial" w:hAnsi="Arial" w:cs="Arial"/>
                <w:color w:val="CCCCCC"/>
                <w:sz w:val="17"/>
                <w:szCs w:val="17"/>
              </w:rPr>
              <w:t xml:space="preserve">|  </w:t>
            </w:r>
            <w:r>
              <w:rPr>
                <w:rFonts w:ascii="Arial" w:eastAsia="Arial" w:hAnsi="Arial" w:cs="Arial"/>
                <w:b/>
                <w:bCs/>
                <w:color w:val="3A3A3A"/>
                <w:sz w:val="17"/>
                <w:szCs w:val="17"/>
              </w:rPr>
              <w:t xml:space="preserve">●  Preserve evidence  </w:t>
            </w:r>
            <w:r>
              <w:rPr>
                <w:rFonts w:ascii="Arial" w:eastAsia="Arial" w:hAnsi="Arial" w:cs="Arial"/>
                <w:color w:val="CCCCCC"/>
                <w:sz w:val="17"/>
                <w:szCs w:val="17"/>
              </w:rPr>
              <w:t xml:space="preserve">|  </w:t>
            </w:r>
            <w:r>
              <w:rPr>
                <w:rFonts w:ascii="Arial" w:eastAsia="Arial" w:hAnsi="Arial" w:cs="Arial"/>
                <w:b/>
                <w:bCs/>
                <w:color w:val="B05E00"/>
                <w:sz w:val="17"/>
                <w:szCs w:val="17"/>
              </w:rPr>
              <w:t xml:space="preserve">●  72-hour ICO clock  </w:t>
            </w:r>
            <w:r>
              <w:rPr>
                <w:rFonts w:ascii="Arial" w:eastAsia="Arial" w:hAnsi="Arial" w:cs="Arial"/>
                <w:color w:val="CCCCCC"/>
                <w:sz w:val="17"/>
                <w:szCs w:val="17"/>
              </w:rPr>
              <w:t xml:space="preserve">|  </w:t>
            </w:r>
            <w:r>
              <w:rPr>
                <w:rFonts w:ascii="Arial" w:eastAsia="Arial" w:hAnsi="Arial" w:cs="Arial"/>
                <w:b/>
                <w:bCs/>
                <w:color w:val="B05E00"/>
                <w:sz w:val="17"/>
                <w:szCs w:val="17"/>
              </w:rPr>
              <w:t xml:space="preserve">●  Legal advice early  </w:t>
            </w:r>
            <w:r>
              <w:rPr>
                <w:rFonts w:ascii="Arial" w:eastAsia="Arial" w:hAnsi="Arial" w:cs="Arial"/>
                <w:color w:val="CCCCCC"/>
                <w:sz w:val="17"/>
                <w:szCs w:val="17"/>
              </w:rPr>
              <w:t xml:space="preserve">|  </w:t>
            </w:r>
            <w:r>
              <w:rPr>
                <w:rFonts w:ascii="Arial" w:eastAsia="Arial" w:hAnsi="Arial" w:cs="Arial"/>
                <w:b/>
                <w:bCs/>
                <w:color w:val="3A3A3A"/>
                <w:sz w:val="17"/>
                <w:szCs w:val="17"/>
              </w:rPr>
              <w:t xml:space="preserve">●  Document decisions  </w:t>
            </w:r>
            <w:r>
              <w:rPr>
                <w:rFonts w:ascii="Arial" w:eastAsia="Arial" w:hAnsi="Arial" w:cs="Arial"/>
                <w:color w:val="CCCCCC"/>
                <w:sz w:val="17"/>
                <w:szCs w:val="17"/>
              </w:rPr>
              <w:t xml:space="preserve">|  </w:t>
            </w:r>
            <w:r>
              <w:rPr>
                <w:rFonts w:ascii="Arial" w:eastAsia="Arial" w:hAnsi="Arial" w:cs="Arial"/>
                <w:b/>
                <w:bCs/>
                <w:color w:val="121212"/>
                <w:sz w:val="17"/>
                <w:szCs w:val="17"/>
              </w:rPr>
              <w:t>●  Review governance</w:t>
            </w:r>
          </w:p>
        </w:tc>
      </w:tr>
    </w:tbl>
    <w:p w14:paraId="41E96036" w14:textId="77777777" w:rsidR="00A91B05" w:rsidRDefault="00A91B05" w:rsidP="00547B6E"/>
    <w:sectPr w:rsidR="00A91B05" w:rsidSect="003A3300">
      <w:headerReference w:type="default" r:id="rId9"/>
      <w:footerReference w:type="default" r:id="rId10"/>
      <w:pgSz w:w="16838" w:h="11906"/>
      <w:pgMar w:top="800" w:right="800" w:bottom="800" w:left="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DB467" w14:textId="77777777" w:rsidR="00A91B05" w:rsidRDefault="00A91B05">
      <w:r>
        <w:separator/>
      </w:r>
    </w:p>
  </w:endnote>
  <w:endnote w:type="continuationSeparator" w:id="0">
    <w:p w14:paraId="0C85B1C6" w14:textId="77777777" w:rsidR="00A91B05" w:rsidRDefault="00A91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256F" w14:textId="77777777" w:rsidR="003A3D05" w:rsidRDefault="00000000" w:rsidP="003A3300">
    <w:pPr>
      <w:pBdr>
        <w:top w:val="single" w:sz="4" w:space="4" w:color="CCCCCC"/>
      </w:pBdr>
      <w:spacing w:before="80"/>
      <w:jc w:val="center"/>
    </w:pPr>
    <w:r>
      <w:rPr>
        <w:rFonts w:ascii="Arial" w:eastAsia="Arial" w:hAnsi="Arial" w:cs="Arial"/>
        <w:i/>
        <w:iCs/>
        <w:color w:val="666666"/>
        <w:sz w:val="16"/>
        <w:szCs w:val="16"/>
      </w:rPr>
      <w:t xml:space="preserve">This guide is a starting point, not legal advice. Get specialist support early - particularly where personal data or regulatory obligations are involved.  </w:t>
    </w:r>
    <w:r>
      <w:rPr>
        <w:rFonts w:ascii="Arial" w:eastAsia="Arial" w:hAnsi="Arial" w:cs="Arial"/>
        <w:i/>
        <w:iCs/>
        <w:color w:val="9F283C"/>
        <w:sz w:val="16"/>
        <w:szCs w:val="16"/>
      </w:rPr>
      <w:t>blackchili.co.uk/contact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08B64" w14:textId="77777777" w:rsidR="003A3D05" w:rsidRDefault="00000000" w:rsidP="003A3300">
    <w:pPr>
      <w:pBdr>
        <w:top w:val="single" w:sz="4" w:space="4" w:color="CCCCCC"/>
      </w:pBdr>
      <w:spacing w:before="80"/>
      <w:jc w:val="center"/>
    </w:pPr>
    <w:r>
      <w:rPr>
        <w:rFonts w:ascii="Arial" w:eastAsia="Arial" w:hAnsi="Arial" w:cs="Arial"/>
        <w:i/>
        <w:iCs/>
        <w:color w:val="666666"/>
        <w:sz w:val="16"/>
        <w:szCs w:val="16"/>
      </w:rPr>
      <w:t xml:space="preserve">This guide is a starting point, not legal advice. Get specialist support early - particularly where personal data or regulatory obligations are involved.  </w:t>
    </w:r>
    <w:r>
      <w:rPr>
        <w:rFonts w:ascii="Arial" w:eastAsia="Arial" w:hAnsi="Arial" w:cs="Arial"/>
        <w:i/>
        <w:iCs/>
        <w:color w:val="9F283C"/>
        <w:sz w:val="16"/>
        <w:szCs w:val="16"/>
      </w:rPr>
      <w:t>blackchili.co.uk/contact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F209A" w14:textId="77777777" w:rsidR="00A91B05" w:rsidRDefault="00A91B05">
      <w:r>
        <w:separator/>
      </w:r>
    </w:p>
  </w:footnote>
  <w:footnote w:type="continuationSeparator" w:id="0">
    <w:p w14:paraId="77F30DC1" w14:textId="77777777" w:rsidR="00A91B05" w:rsidRDefault="00A91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3C84" w14:textId="77777777" w:rsidR="003A3300" w:rsidRDefault="003A3300" w:rsidP="003A3300">
    <w:pPr>
      <w:spacing w:after="40"/>
    </w:pPr>
    <w:r>
      <w:rPr>
        <w:noProof/>
      </w:rPr>
      <w:drawing>
        <wp:anchor distT="0" distB="0" distL="114300" distR="114300" simplePos="0" relativeHeight="251658240" behindDoc="0" locked="0" layoutInCell="1" allowOverlap="1" wp14:anchorId="0F7B4378" wp14:editId="6A133FFE">
          <wp:simplePos x="0" y="0"/>
          <wp:positionH relativeFrom="margin">
            <wp:align>left</wp:align>
          </wp:positionH>
          <wp:positionV relativeFrom="paragraph">
            <wp:posOffset>151004</wp:posOffset>
          </wp:positionV>
          <wp:extent cx="264051" cy="264051"/>
          <wp:effectExtent l="0" t="0" r="317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051" cy="264051"/>
                  </a:xfrm>
                  <a:prstGeom prst="rect">
                    <a:avLst/>
                  </a:prstGeom>
                </pic:spPr>
              </pic:pic>
            </a:graphicData>
          </a:graphic>
          <wp14:sizeRelH relativeFrom="margin">
            <wp14:pctWidth>0</wp14:pctWidth>
          </wp14:sizeRelH>
          <wp14:sizeRelV relativeFrom="margin">
            <wp14:pctHeight>0</wp14:pctHeight>
          </wp14:sizeRelV>
        </wp:anchor>
      </w:drawing>
    </w:r>
  </w:p>
  <w:p w14:paraId="50EB0F8F" w14:textId="5846A4C4" w:rsidR="003A3D05" w:rsidRPr="003A3300" w:rsidRDefault="003A3300" w:rsidP="003A3300">
    <w:pPr>
      <w:spacing w:after="40"/>
      <w:rPr>
        <w:rFonts w:ascii="Arial" w:hAnsi="Arial" w:cs="Arial"/>
        <w:sz w:val="12"/>
        <w:szCs w:val="12"/>
      </w:rPr>
    </w:pPr>
    <w:r>
      <w:rPr>
        <w:rFonts w:ascii="Arial" w:hAnsi="Arial" w:cs="Arial"/>
        <w:b/>
        <w:bCs/>
        <w:color w:val="1F2D3D"/>
        <w:sz w:val="36"/>
        <w:szCs w:val="36"/>
      </w:rPr>
      <w:t xml:space="preserve">     </w:t>
    </w:r>
    <w:proofErr w:type="spellStart"/>
    <w:r w:rsidRPr="003A3300">
      <w:rPr>
        <w:rFonts w:ascii="Arial" w:hAnsi="Arial" w:cs="Arial"/>
        <w:b/>
        <w:bCs/>
        <w:color w:val="1F2D3D"/>
        <w:sz w:val="36"/>
        <w:szCs w:val="36"/>
      </w:rPr>
      <w:t>black</w:t>
    </w:r>
    <w:r w:rsidRPr="003A3300">
      <w:rPr>
        <w:rFonts w:ascii="Arial" w:hAnsi="Arial" w:cs="Arial"/>
        <w:b/>
        <w:bCs/>
        <w:color w:val="C00000"/>
        <w:sz w:val="36"/>
        <w:szCs w:val="36"/>
      </w:rPr>
      <w:t>chili</w:t>
    </w:r>
    <w:proofErr w:type="spellEnd"/>
    <w:r w:rsidR="00000000">
      <w:rPr>
        <w:rFonts w:ascii="Arial" w:eastAsia="Arial" w:hAnsi="Arial" w:cs="Arial"/>
        <w:sz w:val="18"/>
        <w:szCs w:val="18"/>
      </w:rPr>
      <w:tab/>
    </w:r>
    <w:r>
      <w:rPr>
        <w:rFonts w:ascii="Arial" w:eastAsia="Arial" w:hAnsi="Arial" w:cs="Arial"/>
        <w:sz w:val="18"/>
        <w:szCs w:val="18"/>
      </w:rPr>
      <w:t xml:space="preserve">                                            </w:t>
    </w:r>
    <w:r w:rsidR="00000000">
      <w:rPr>
        <w:rFonts w:ascii="Arial" w:eastAsia="Arial" w:hAnsi="Arial" w:cs="Arial"/>
        <w:color w:val="666666"/>
        <w:sz w:val="18"/>
        <w:szCs w:val="18"/>
      </w:rPr>
      <w:t>AI Incident Response Quick Guide  ·  What to do in the first 24 hours</w:t>
    </w:r>
    <w:r w:rsidR="00000000">
      <w:rPr>
        <w:rFonts w:ascii="Arial" w:eastAsia="Arial" w:hAnsi="Arial" w:cs="Arial"/>
        <w:sz w:val="18"/>
        <w:szCs w:val="18"/>
      </w:rPr>
      <w:tab/>
    </w:r>
    <w:r w:rsidR="00000000">
      <w:rPr>
        <w:rFonts w:ascii="Arial" w:eastAsia="Arial" w:hAnsi="Arial" w:cs="Arial"/>
        <w:i/>
        <w:iCs/>
        <w:color w:val="666666"/>
        <w:sz w:val="18"/>
        <w:szCs w:val="18"/>
      </w:rPr>
      <w:t>blackchili.co.uk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6316D" w14:textId="77777777" w:rsidR="003A3300" w:rsidRDefault="003A3300" w:rsidP="003A3300">
    <w:pPr>
      <w:spacing w:after="40"/>
    </w:pPr>
    <w:r>
      <w:rPr>
        <w:noProof/>
      </w:rPr>
      <w:drawing>
        <wp:anchor distT="0" distB="0" distL="114300" distR="114300" simplePos="0" relativeHeight="251660288" behindDoc="0" locked="0" layoutInCell="1" allowOverlap="1" wp14:anchorId="665AC6D6" wp14:editId="438ADE60">
          <wp:simplePos x="0" y="0"/>
          <wp:positionH relativeFrom="margin">
            <wp:align>left</wp:align>
          </wp:positionH>
          <wp:positionV relativeFrom="paragraph">
            <wp:posOffset>151004</wp:posOffset>
          </wp:positionV>
          <wp:extent cx="264051" cy="264051"/>
          <wp:effectExtent l="0" t="0" r="3175" b="3175"/>
          <wp:wrapNone/>
          <wp:docPr id="400376883" name="Picture 40037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051" cy="264051"/>
                  </a:xfrm>
                  <a:prstGeom prst="rect">
                    <a:avLst/>
                  </a:prstGeom>
                </pic:spPr>
              </pic:pic>
            </a:graphicData>
          </a:graphic>
          <wp14:sizeRelH relativeFrom="margin">
            <wp14:pctWidth>0</wp14:pctWidth>
          </wp14:sizeRelH>
          <wp14:sizeRelV relativeFrom="margin">
            <wp14:pctHeight>0</wp14:pctHeight>
          </wp14:sizeRelV>
        </wp:anchor>
      </w:drawing>
    </w:r>
  </w:p>
  <w:p w14:paraId="28B5773A" w14:textId="4181F286" w:rsidR="003A3D05" w:rsidRPr="003A3300" w:rsidRDefault="003A3300" w:rsidP="003A3300">
    <w:pPr>
      <w:spacing w:after="40"/>
      <w:rPr>
        <w:rFonts w:ascii="Arial" w:hAnsi="Arial" w:cs="Arial"/>
        <w:sz w:val="12"/>
        <w:szCs w:val="12"/>
      </w:rPr>
    </w:pPr>
    <w:r>
      <w:rPr>
        <w:rFonts w:ascii="Arial" w:hAnsi="Arial" w:cs="Arial"/>
        <w:b/>
        <w:bCs/>
        <w:color w:val="1F2D3D"/>
        <w:sz w:val="36"/>
        <w:szCs w:val="36"/>
      </w:rPr>
      <w:t xml:space="preserve">     </w:t>
    </w:r>
    <w:proofErr w:type="spellStart"/>
    <w:r w:rsidRPr="003A3300">
      <w:rPr>
        <w:rFonts w:ascii="Arial" w:hAnsi="Arial" w:cs="Arial"/>
        <w:b/>
        <w:bCs/>
        <w:color w:val="1F2D3D"/>
        <w:sz w:val="36"/>
        <w:szCs w:val="36"/>
      </w:rPr>
      <w:t>black</w:t>
    </w:r>
    <w:r w:rsidRPr="003A3300">
      <w:rPr>
        <w:rFonts w:ascii="Arial" w:hAnsi="Arial" w:cs="Arial"/>
        <w:b/>
        <w:bCs/>
        <w:color w:val="C00000"/>
        <w:sz w:val="36"/>
        <w:szCs w:val="36"/>
      </w:rPr>
      <w:t>chili</w:t>
    </w:r>
    <w:proofErr w:type="spellEnd"/>
    <w:r>
      <w:rPr>
        <w:rFonts w:ascii="Arial" w:eastAsia="Arial" w:hAnsi="Arial" w:cs="Arial"/>
        <w:sz w:val="18"/>
        <w:szCs w:val="18"/>
      </w:rPr>
      <w:tab/>
      <w:t xml:space="preserve">                                            </w:t>
    </w:r>
    <w:r>
      <w:rPr>
        <w:rFonts w:ascii="Arial" w:eastAsia="Arial" w:hAnsi="Arial" w:cs="Arial"/>
        <w:color w:val="666666"/>
        <w:sz w:val="18"/>
        <w:szCs w:val="18"/>
      </w:rPr>
      <w:t>AI Incident Response Quick Guide  ·  What to do in the first 24 hours</w:t>
    </w:r>
    <w:r>
      <w:rPr>
        <w:rFonts w:ascii="Arial" w:eastAsia="Arial" w:hAnsi="Arial" w:cs="Arial"/>
        <w:sz w:val="18"/>
        <w:szCs w:val="18"/>
      </w:rPr>
      <w:tab/>
    </w:r>
    <w:r>
      <w:rPr>
        <w:rFonts w:ascii="Arial" w:eastAsia="Arial" w:hAnsi="Arial" w:cs="Arial"/>
        <w:i/>
        <w:iCs/>
        <w:color w:val="666666"/>
        <w:sz w:val="18"/>
        <w:szCs w:val="18"/>
      </w:rPr>
      <w:t>blackchili.co.uk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05E5B"/>
    <w:multiLevelType w:val="hybridMultilevel"/>
    <w:tmpl w:val="0DA4C050"/>
    <w:lvl w:ilvl="0" w:tplc="5F18B626">
      <w:start w:val="1"/>
      <w:numFmt w:val="bullet"/>
      <w:lvlText w:val="●"/>
      <w:lvlJc w:val="left"/>
      <w:pPr>
        <w:ind w:left="720" w:hanging="360"/>
      </w:pPr>
    </w:lvl>
    <w:lvl w:ilvl="1" w:tplc="478A07CE">
      <w:start w:val="1"/>
      <w:numFmt w:val="bullet"/>
      <w:lvlText w:val="○"/>
      <w:lvlJc w:val="left"/>
      <w:pPr>
        <w:ind w:left="1440" w:hanging="360"/>
      </w:pPr>
    </w:lvl>
    <w:lvl w:ilvl="2" w:tplc="BF4A139C">
      <w:start w:val="1"/>
      <w:numFmt w:val="bullet"/>
      <w:lvlText w:val="■"/>
      <w:lvlJc w:val="left"/>
      <w:pPr>
        <w:ind w:left="2160" w:hanging="360"/>
      </w:pPr>
    </w:lvl>
    <w:lvl w:ilvl="3" w:tplc="AA121BB8">
      <w:start w:val="1"/>
      <w:numFmt w:val="bullet"/>
      <w:lvlText w:val="●"/>
      <w:lvlJc w:val="left"/>
      <w:pPr>
        <w:ind w:left="2880" w:hanging="360"/>
      </w:pPr>
    </w:lvl>
    <w:lvl w:ilvl="4" w:tplc="E88A8BA2">
      <w:start w:val="1"/>
      <w:numFmt w:val="bullet"/>
      <w:lvlText w:val="○"/>
      <w:lvlJc w:val="left"/>
      <w:pPr>
        <w:ind w:left="3600" w:hanging="360"/>
      </w:pPr>
    </w:lvl>
    <w:lvl w:ilvl="5" w:tplc="59DCB2BA">
      <w:start w:val="1"/>
      <w:numFmt w:val="bullet"/>
      <w:lvlText w:val="■"/>
      <w:lvlJc w:val="left"/>
      <w:pPr>
        <w:ind w:left="4320" w:hanging="360"/>
      </w:pPr>
    </w:lvl>
    <w:lvl w:ilvl="6" w:tplc="FF088970">
      <w:start w:val="1"/>
      <w:numFmt w:val="bullet"/>
      <w:lvlText w:val="●"/>
      <w:lvlJc w:val="left"/>
      <w:pPr>
        <w:ind w:left="5040" w:hanging="360"/>
      </w:pPr>
    </w:lvl>
    <w:lvl w:ilvl="7" w:tplc="3480634E">
      <w:start w:val="1"/>
      <w:numFmt w:val="bullet"/>
      <w:lvlText w:val="●"/>
      <w:lvlJc w:val="left"/>
      <w:pPr>
        <w:ind w:left="5760" w:hanging="360"/>
      </w:pPr>
    </w:lvl>
    <w:lvl w:ilvl="8" w:tplc="301C1F52">
      <w:start w:val="1"/>
      <w:numFmt w:val="bullet"/>
      <w:lvlText w:val="●"/>
      <w:lvlJc w:val="left"/>
      <w:pPr>
        <w:ind w:left="6480" w:hanging="360"/>
      </w:pPr>
    </w:lvl>
  </w:abstractNum>
  <w:num w:numId="1" w16cid:durableId="856189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D05"/>
    <w:rsid w:val="003A3300"/>
    <w:rsid w:val="003A3D05"/>
    <w:rsid w:val="00547B6E"/>
    <w:rsid w:val="007E2774"/>
    <w:rsid w:val="00A91B05"/>
    <w:rsid w:val="00ED66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C8BA8"/>
  <w15:docId w15:val="{C182EC26-8070-425A-846C-3917A31FD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A3300"/>
    <w:pPr>
      <w:tabs>
        <w:tab w:val="center" w:pos="4513"/>
        <w:tab w:val="right" w:pos="9026"/>
      </w:tabs>
    </w:pPr>
  </w:style>
  <w:style w:type="character" w:customStyle="1" w:styleId="HeaderChar">
    <w:name w:val="Header Char"/>
    <w:basedOn w:val="DefaultParagraphFont"/>
    <w:link w:val="Header"/>
    <w:uiPriority w:val="99"/>
    <w:rsid w:val="003A3300"/>
  </w:style>
  <w:style w:type="paragraph" w:styleId="Footer">
    <w:name w:val="footer"/>
    <w:basedOn w:val="Normal"/>
    <w:link w:val="FooterChar"/>
    <w:uiPriority w:val="99"/>
    <w:unhideWhenUsed/>
    <w:rsid w:val="003A3300"/>
    <w:pPr>
      <w:tabs>
        <w:tab w:val="center" w:pos="4513"/>
        <w:tab w:val="right" w:pos="9026"/>
      </w:tabs>
    </w:pPr>
  </w:style>
  <w:style w:type="character" w:customStyle="1" w:styleId="FooterChar">
    <w:name w:val="Footer Char"/>
    <w:basedOn w:val="DefaultParagraphFont"/>
    <w:link w:val="Footer"/>
    <w:uiPriority w:val="99"/>
    <w:rsid w:val="003A3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1059</Words>
  <Characters>6060</Characters>
  <Application>Microsoft Office Word</Application>
  <DocSecurity>0</DocSecurity>
  <Lines>131</Lines>
  <Paragraphs>67</Paragraphs>
  <ScaleCrop>false</ScaleCrop>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 Chili</dc:creator>
  <cp:lastModifiedBy>Paul Reynolds</cp:lastModifiedBy>
  <cp:revision>3</cp:revision>
  <dcterms:created xsi:type="dcterms:W3CDTF">2026-05-15T14:52:00Z</dcterms:created>
  <dcterms:modified xsi:type="dcterms:W3CDTF">2026-05-15T14:53:00Z</dcterms:modified>
</cp:coreProperties>
</file>